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eg" ContentType="image/jpeg"/>
  <Default Extension="wmf" ContentType="image/x-wm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openxmlformats.org/drawingml/2006/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10/wordprocessingInk" xmlns:wps="http://schemas.microsoft.com/office/word/2010/wordprocessingShape" mc:Ignorable="w14 wp14">
  <w:body>
    <w:p>
      <w:pPr>
        <w:autoSpaceDE w:val="0"/>
        <w:autoSpaceDN w:val="0"/>
        <w:adjustRightInd w:val="0"/>
        <w:spacing w:after="0" w:line="240" w:lineRule="auto"/>
        <w:jc w:val="center"/>
        <w:rPr>
          <w:sz w:val="28"/>
          <w:szCs w:val="28"/>
          <w:lang w:val="x-none"/>
        </w:rPr>
      </w:pPr>
      <w:bookmarkStart w:id="2" w:name="_Hlk71921693"/>
      <w:bookmarkStart w:id="3" w:name="_Hlk65843683"/>
      <w:bookmarkStart w:id="4" w:name="_Toc388086984"/>
      <w:bookmarkStart w:id="5" w:name="_Hlk72048826"/>
      <w:r>
        <w:rPr>
          <w:rFonts w:ascii="Calibri" w:eastAsia="Times New Roman" w:hAnsi="Calibri" w:cs="Times New Roman"/>
          <w:b/>
          <w:sz w:val="28"/>
          <w:szCs w:val="28"/>
          <w:lang w:eastAsia="en-US" w:bidi="ar-SA"/>
        </w:rPr>
        <w:t xml:space="preserve">ООО «ИСПОЛНИТЕЛЬ РАСЧЕТА»</w:t>
      </w:r>
    </w:p>
    <w:p>
      <w:pPr>
        <w:autoSpaceDE w:val="0"/>
        <w:autoSpaceDN w:val="0"/>
        <w:adjustRightInd w:val="0"/>
        <w:spacing w:after="0" w:line="240" w:lineRule="auto"/>
        <w:jc w:val="center"/>
        <w:rPr>
          <w:sz w:val="28"/>
          <w:szCs w:val="28"/>
          <w:lang w:val="x-none"/>
        </w:rPr>
      </w:pPr>
    </w:p>
    <w:p>
      <w:pPr>
        <w:autoSpaceDE w:val="0"/>
        <w:autoSpaceDN w:val="0"/>
        <w:adjustRightInd w:val="0"/>
        <w:spacing w:after="0" w:line="240" w:lineRule="auto"/>
        <w:jc w:val="center"/>
        <w:rPr>
          <w:sz w:val="28"/>
          <w:szCs w:val="28"/>
          <w:lang w:val="x-none"/>
        </w:rPr>
      </w:pPr>
    </w:p>
    <w:p>
      <w:pPr>
        <w:autoSpaceDE w:val="0"/>
        <w:autoSpaceDN w:val="0"/>
        <w:adjustRightInd w:val="0"/>
        <w:spacing w:after="0" w:line="240" w:lineRule="auto"/>
        <w:jc w:val="center"/>
        <w:rPr>
          <w:sz w:val="28"/>
          <w:szCs w:val="28"/>
          <w:lang w:val="x-none"/>
        </w:rPr>
      </w:pPr>
    </w:p>
    <w:p>
      <w:pPr>
        <w:autoSpaceDE w:val="0"/>
        <w:autoSpaceDN w:val="0"/>
        <w:adjustRightInd w:val="0"/>
        <w:spacing w:after="0" w:line="240" w:lineRule="auto"/>
        <w:jc w:val="center"/>
        <w:rPr>
          <w:sz w:val="28"/>
          <w:szCs w:val="28"/>
          <w:lang w:val="x-none"/>
        </w:rPr>
      </w:pPr>
    </w:p>
    <w:p>
      <w:pPr>
        <w:autoSpaceDE w:val="0"/>
        <w:autoSpaceDN w:val="0"/>
        <w:adjustRightInd w:val="0"/>
        <w:spacing w:after="0" w:line="240" w:lineRule="auto"/>
        <w:jc w:val="center"/>
        <w:rPr>
          <w:sz w:val="28"/>
          <w:szCs w:val="28"/>
          <w:lang w:val="x-none"/>
        </w:rPr>
      </w:pPr>
    </w:p>
    <w:tbl>
      <w:tblPr>
        <w:tblLook w:val="04A0" w:firstRow="1" w:lastRow="0" w:firstColumn="1" w:lastColumn="0" w:noHBand="0" w:noVBand="1"/>
        <w:tblDescription w:val=""/>
        <w:tblW w:w="0" w:type="auto"/>
        <w:jc w:val="left"/>
        <w:tblBorders>
          <w:top w:val="none" w:sz="0" w:space="0" w:color="FFFFFF"/>
          <w:left w:val="none" w:sz="0" w:space="0" w:color="FFFFFF"/>
          <w:bottom w:val="none" w:sz="0" w:space="0" w:color="FFFFFF"/>
          <w:right w:val="none" w:sz="0" w:space="0" w:color="FFFFFF"/>
          <w:insideH w:val="none" w:sz="0" w:space="0" w:color="FFFFFF"/>
          <w:insideV w:val="none" w:sz="0" w:space="0" w:color="FFFFFF"/>
          <w:tl2br w:val="none" w:sz="0" w:space="0" w:color="auto"/>
          <w:tr2bl w:val="none" w:sz="0" w:space="0" w:color="auto"/>
        </w:tblBorders>
        <w:tblLayout w:type="fixed"/>
        <w:tblCellMar>
          <w:top w:w="0" w:type="dxa"/>
          <w:left w:w="108" w:type="dxa"/>
          <w:bottom w:w="0" w:type="dxa"/>
          <w:right w:w="108" w:type="dxa"/>
        </w:tblCellMar>
      </w:tblPr>
      <w:tblGrid>
        <w:gridCol w:w="4785"/>
        <w:gridCol w:w="4786"/>
      </w:tblGrid>
      <w:tr>
        <w:trPr>
          <w:jc w:val="left"/>
        </w:trPr>
        <w:tc>
          <w:tcPr>
            <w:tcW w:type="dxa" w:w="47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9"/>
              <w:pBdr>
                <w:bottom w:val="none" w:sz="0" w:space="0" w:color="000000"/>
              </w:pBdr>
              <w:spacing w:after="0" w:line="240" w:lineRule="auto"/>
              <w:rPr>
                <w:b/>
                <w:bCs/>
                <w:color w:val="auto"/>
                <w:sz w:val="28"/>
                <w:szCs w:val="28"/>
              </w:rPr>
            </w:pPr>
            <w:r>
              <w:rPr>
                <w:color w:val="auto"/>
                <w:sz w:val="28"/>
                <w:szCs w:val="28"/>
                <w:lang w:eastAsia="en-US" w:bidi="ar-SA"/>
              </w:rPr>
              <w:t xml:space="preserve">                        </w:t>
            </w:r>
            <w:r>
              <w:rPr>
                <w:b/>
                <w:bCs/>
                <w:color w:val="auto"/>
                <w:sz w:val="28"/>
                <w:szCs w:val="28"/>
                <w:lang w:eastAsia="en-US" w:bidi="ar-SA"/>
              </w:rPr>
              <w:t xml:space="preserve">СОГЛАСОВАНО</w:t>
            </w:r>
          </w:p>
          <w:p>
            <w:pPr>
              <w:pStyle w:val="a9"/>
              <w:pBdr>
                <w:bottom w:val="none" w:sz="0" w:space="0" w:color="000000"/>
              </w:pBdr>
              <w:spacing w:after="0" w:line="240" w:lineRule="auto"/>
              <w:rPr>
                <w:b/>
                <w:color w:val="auto"/>
                <w:sz w:val="28"/>
                <w:szCs w:val="28"/>
              </w:rPr>
            </w:pPr>
            <w:r>
              <w:rPr>
                <w:color w:val="auto"/>
                <w:sz w:val="28"/>
                <w:szCs w:val="28"/>
                <w:lang w:eastAsia="en-US" w:bidi="ar-SA"/>
              </w:rPr>
              <w:t xml:space="preserve">Директор ООО «ЗАКАЗЧИК РАСЧЕТА»</w:t>
            </w:r>
          </w:p>
          <w:p>
            <w:pPr>
              <w:pStyle w:val="a9"/>
              <w:pBdr>
                <w:bottom w:val="none" w:sz="0" w:space="0" w:color="000000"/>
              </w:pBdr>
              <w:spacing w:after="0" w:line="240" w:lineRule="auto"/>
              <w:rPr>
                <w:b/>
                <w:color w:val="auto"/>
                <w:sz w:val="28"/>
                <w:szCs w:val="28"/>
              </w:rPr>
            </w:pPr>
          </w:p>
          <w:p>
            <w:pPr>
              <w:pStyle w:val="a9"/>
              <w:pBdr>
                <w:bottom w:val="none" w:sz="0" w:space="0" w:color="000000"/>
              </w:pBdr>
              <w:spacing w:after="0" w:line="240" w:lineRule="auto"/>
              <w:rPr>
                <w:b/>
                <w:color w:val="auto"/>
                <w:sz w:val="28"/>
                <w:szCs w:val="28"/>
              </w:rPr>
            </w:pPr>
          </w:p>
          <w:p>
            <w:pPr>
              <w:pStyle w:val="a9"/>
              <w:pBdr>
                <w:bottom w:val="none" w:sz="0" w:space="0" w:color="000000"/>
              </w:pBdr>
              <w:spacing w:after="0" w:line="240" w:lineRule="auto"/>
              <w:rPr>
                <w:b/>
                <w:color w:val="auto"/>
                <w:sz w:val="28"/>
                <w:szCs w:val="28"/>
              </w:rPr>
            </w:pPr>
          </w:p>
          <w:p>
            <w:pPr>
              <w:pStyle w:val="a9"/>
              <w:pBdr>
                <w:bottom w:val="none" w:sz="0" w:space="0" w:color="000000"/>
              </w:pBdr>
              <w:spacing w:after="0" w:line="240" w:lineRule="auto"/>
              <w:rPr>
                <w:b/>
                <w:color w:val="auto"/>
                <w:sz w:val="28"/>
                <w:szCs w:val="28"/>
              </w:rPr>
            </w:pPr>
            <w:r>
              <w:rPr>
                <w:color w:val="auto"/>
                <w:sz w:val="28"/>
                <w:szCs w:val="28"/>
                <w:lang w:eastAsia="en-US" w:bidi="ar-SA"/>
              </w:rPr>
              <w:t xml:space="preserve">_____________</w:t>
            </w:r>
            <w:r>
              <w:rPr>
                <w:color w:val="auto"/>
                <w:lang w:eastAsia="en-US" w:bidi="ar-SA"/>
              </w:rPr>
              <w:t xml:space="preserve"> </w:t>
            </w:r>
            <w:r>
              <w:rPr>
                <w:color w:val="auto"/>
                <w:sz w:val="28"/>
                <w:szCs w:val="28"/>
                <w:lang w:eastAsia="en-US" w:bidi="ar-SA"/>
              </w:rPr>
              <w:t xml:space="preserve">У.У. </w:t>
            </w:r>
            <w:r>
              <w:rPr>
                <w:color w:val="auto"/>
                <w:sz w:val="28"/>
                <w:szCs w:val="28"/>
                <w:lang w:eastAsia="en-US" w:bidi="ar-SA"/>
              </w:rPr>
              <w:t xml:space="preserve">Уууууууу</w:t>
            </w:r>
          </w:p>
          <w:p>
            <w:pPr>
              <w:pStyle w:val="a9"/>
              <w:pBdr>
                <w:bottom w:val="none" w:sz="0" w:space="0" w:color="000000"/>
              </w:pBdr>
              <w:spacing w:after="0" w:line="240" w:lineRule="auto"/>
              <w:jc w:val="both"/>
              <w:rPr>
                <w:color w:val="auto"/>
                <w:sz w:val="28"/>
                <w:szCs w:val="28"/>
              </w:rPr>
            </w:pPr>
            <w:r>
              <w:rPr>
                <w:color w:val="auto"/>
                <w:sz w:val="28"/>
                <w:szCs w:val="28"/>
                <w:lang w:eastAsia="en-US" w:bidi="ar-SA"/>
              </w:rPr>
              <w:t xml:space="preserve">«</w:t>
            </w:r>
            <w:r>
              <w:rPr>
                <w:color w:val="auto"/>
                <w:sz w:val="28"/>
                <w:szCs w:val="28"/>
                <w:lang w:eastAsia="en-US" w:bidi="ar-SA"/>
              </w:rPr>
              <w:t xml:space="preserve">ДД</w:t>
            </w:r>
            <w:r>
              <w:rPr>
                <w:color w:val="auto"/>
                <w:sz w:val="28"/>
                <w:szCs w:val="28"/>
                <w:lang w:eastAsia="en-US" w:bidi="ar-SA"/>
              </w:rPr>
              <w:t xml:space="preserve">» </w:t>
            </w:r>
            <w:r>
              <w:rPr>
                <w:color w:val="auto"/>
                <w:sz w:val="28"/>
                <w:szCs w:val="28"/>
                <w:lang w:eastAsia="en-US" w:bidi="ar-SA"/>
              </w:rPr>
              <w:t xml:space="preserve">месяц</w:t>
            </w:r>
            <w:r>
              <w:rPr>
                <w:color w:val="auto"/>
                <w:sz w:val="28"/>
                <w:szCs w:val="28"/>
                <w:lang w:eastAsia="en-US" w:bidi="ar-SA"/>
              </w:rPr>
              <w:t xml:space="preserve"> 2024 года</w:t>
            </w:r>
          </w:p>
        </w:tc>
        <w:tc>
          <w:tcPr>
            <w:tcW w:type="dxa" w:w="478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9"/>
              <w:pBdr>
                <w:bottom w:val="none" w:sz="0" w:space="0" w:color="000000"/>
              </w:pBdr>
              <w:spacing w:after="0" w:line="240" w:lineRule="auto"/>
              <w:rPr>
                <w:b/>
                <w:bCs/>
                <w:color w:val="auto"/>
                <w:sz w:val="28"/>
                <w:szCs w:val="28"/>
              </w:rPr>
            </w:pPr>
            <w:r>
              <w:rPr>
                <w:color w:val="auto"/>
                <w:sz w:val="28"/>
                <w:szCs w:val="28"/>
                <w:lang w:eastAsia="en-US" w:bidi="ar-SA"/>
              </w:rPr>
              <w:t xml:space="preserve">                                    </w:t>
            </w:r>
            <w:r>
              <w:rPr>
                <w:b/>
                <w:bCs/>
                <w:color w:val="auto"/>
                <w:sz w:val="28"/>
                <w:szCs w:val="28"/>
                <w:lang w:eastAsia="en-US" w:bidi="ar-SA"/>
              </w:rPr>
              <w:t xml:space="preserve">УТВЕРЖДАЮ</w:t>
            </w:r>
          </w:p>
          <w:p>
            <w:pPr>
              <w:pStyle w:val="a9"/>
              <w:pBdr>
                <w:bottom w:val="none" w:sz="0" w:space="0" w:color="000000"/>
              </w:pBdr>
              <w:spacing w:after="0" w:line="240" w:lineRule="auto"/>
              <w:ind w:left="460"/>
              <w:rPr>
                <w:b/>
                <w:color w:val="auto"/>
                <w:sz w:val="28"/>
                <w:szCs w:val="28"/>
              </w:rPr>
            </w:pPr>
            <w:r>
              <w:rPr>
                <w:color w:val="auto"/>
                <w:sz w:val="28"/>
                <w:szCs w:val="28"/>
                <w:lang w:eastAsia="en-US" w:bidi="ar-SA"/>
              </w:rPr>
              <w:t xml:space="preserve">Директор ООО «ИСПОЛНИТЕЛЬ РАСЧЕТА»</w:t>
            </w:r>
          </w:p>
          <w:p>
            <w:pPr>
              <w:pStyle w:val="a9"/>
              <w:pBdr>
                <w:bottom w:val="none" w:sz="0" w:space="0" w:color="000000"/>
              </w:pBdr>
              <w:spacing w:after="0" w:line="240" w:lineRule="auto"/>
              <w:ind w:left="460"/>
              <w:rPr>
                <w:b/>
                <w:color w:val="auto"/>
                <w:sz w:val="28"/>
                <w:szCs w:val="28"/>
              </w:rPr>
            </w:pPr>
          </w:p>
          <w:p>
            <w:pPr>
              <w:pStyle w:val="a9"/>
              <w:pBdr>
                <w:bottom w:val="none" w:sz="0" w:space="0" w:color="000000"/>
              </w:pBdr>
              <w:spacing w:after="0" w:line="240" w:lineRule="auto"/>
              <w:ind w:left="460"/>
              <w:rPr>
                <w:b/>
                <w:color w:val="auto"/>
                <w:sz w:val="28"/>
                <w:szCs w:val="28"/>
              </w:rPr>
            </w:pPr>
          </w:p>
          <w:p>
            <w:pPr>
              <w:pStyle w:val="a9"/>
              <w:pBdr>
                <w:bottom w:val="none" w:sz="0" w:space="0" w:color="000000"/>
              </w:pBdr>
              <w:spacing w:after="0" w:line="240" w:lineRule="auto"/>
              <w:ind w:left="460"/>
              <w:rPr>
                <w:b/>
                <w:color w:val="auto"/>
                <w:sz w:val="28"/>
                <w:szCs w:val="28"/>
              </w:rPr>
            </w:pPr>
          </w:p>
          <w:p>
            <w:pPr>
              <w:pStyle w:val="a9"/>
              <w:pBdr>
                <w:bottom w:val="none" w:sz="0" w:space="0" w:color="000000"/>
              </w:pBdr>
              <w:spacing w:after="0" w:line="240" w:lineRule="auto"/>
              <w:ind w:left="460"/>
              <w:rPr>
                <w:b/>
                <w:color w:val="auto"/>
                <w:sz w:val="28"/>
                <w:szCs w:val="28"/>
              </w:rPr>
            </w:pPr>
            <w:r>
              <w:rPr>
                <w:color w:val="auto"/>
                <w:sz w:val="28"/>
                <w:szCs w:val="28"/>
                <w:lang w:eastAsia="en-US" w:bidi="ar-SA"/>
              </w:rPr>
              <w:t xml:space="preserve">_____________</w:t>
            </w:r>
            <w:r>
              <w:rPr>
                <w:color w:val="auto"/>
                <w:lang w:eastAsia="en-US" w:bidi="ar-SA"/>
              </w:rPr>
              <w:t xml:space="preserve"> </w:t>
            </w:r>
            <w:r>
              <w:rPr>
                <w:color w:val="auto"/>
                <w:sz w:val="28"/>
                <w:szCs w:val="28"/>
                <w:lang w:eastAsia="en-US" w:bidi="ar-SA"/>
              </w:rPr>
              <w:t xml:space="preserve">Х.Х. </w:t>
            </w:r>
            <w:r>
              <w:rPr>
                <w:color w:val="auto"/>
                <w:sz w:val="28"/>
                <w:szCs w:val="28"/>
                <w:lang w:eastAsia="en-US" w:bidi="ar-SA"/>
              </w:rPr>
              <w:t xml:space="preserve">Ххххххх</w:t>
            </w:r>
          </w:p>
          <w:p>
            <w:pPr>
              <w:pStyle w:val="a9"/>
              <w:pBdr>
                <w:bottom w:val="none" w:sz="0" w:space="0" w:color="000000"/>
              </w:pBdr>
              <w:spacing w:after="0" w:line="240" w:lineRule="auto"/>
              <w:ind w:left="460"/>
              <w:rPr>
                <w:color w:val="auto"/>
                <w:sz w:val="28"/>
                <w:szCs w:val="28"/>
              </w:rPr>
            </w:pPr>
            <w:r>
              <w:rPr>
                <w:color w:val="auto"/>
                <w:sz w:val="28"/>
                <w:szCs w:val="28"/>
                <w:lang w:eastAsia="en-US" w:bidi="ar-SA"/>
              </w:rPr>
              <w:t xml:space="preserve">«</w:t>
            </w:r>
            <w:r>
              <w:rPr>
                <w:color w:val="auto"/>
                <w:sz w:val="28"/>
                <w:szCs w:val="28"/>
                <w:lang w:eastAsia="en-US" w:bidi="ar-SA"/>
              </w:rPr>
              <w:t xml:space="preserve">ДД</w:t>
            </w:r>
            <w:r>
              <w:rPr>
                <w:color w:val="auto"/>
                <w:sz w:val="28"/>
                <w:szCs w:val="28"/>
                <w:lang w:eastAsia="en-US" w:bidi="ar-SA"/>
              </w:rPr>
              <w:t xml:space="preserve">» </w:t>
            </w:r>
            <w:r>
              <w:rPr>
                <w:color w:val="auto"/>
                <w:sz w:val="28"/>
                <w:szCs w:val="28"/>
                <w:lang w:eastAsia="en-US" w:bidi="ar-SA"/>
              </w:rPr>
              <w:t xml:space="preserve">месяц</w:t>
            </w:r>
            <w:r>
              <w:rPr>
                <w:color w:val="auto"/>
                <w:sz w:val="28"/>
                <w:szCs w:val="28"/>
                <w:lang w:eastAsia="en-US" w:bidi="ar-SA"/>
              </w:rPr>
              <w:t xml:space="preserve"> 2024 года</w:t>
            </w:r>
          </w:p>
        </w:tc>
      </w:tr>
    </w:tbl>
    <w:p>
      <w:pPr>
        <w:autoSpaceDE w:val="0"/>
        <w:autoSpaceDN w:val="0"/>
        <w:adjustRightInd w:val="0"/>
        <w:spacing w:after="0" w:line="240" w:lineRule="auto"/>
        <w:jc w:val="center"/>
        <w:rPr>
          <w:sz w:val="28"/>
          <w:szCs w:val="28"/>
        </w:rPr>
      </w:pPr>
    </w:p>
    <w:p>
      <w:pPr>
        <w:autoSpaceDE w:val="0"/>
        <w:autoSpaceDN w:val="0"/>
        <w:adjustRightInd w:val="0"/>
        <w:spacing w:after="0" w:line="240" w:lineRule="auto"/>
        <w:jc w:val="center"/>
        <w:rPr>
          <w:sz w:val="28"/>
          <w:szCs w:val="28"/>
        </w:rPr>
      </w:pPr>
    </w:p>
    <w:p>
      <w:pPr>
        <w:autoSpaceDE w:val="0"/>
        <w:autoSpaceDN w:val="0"/>
        <w:adjustRightInd w:val="0"/>
        <w:spacing w:after="0" w:line="240" w:lineRule="auto"/>
        <w:jc w:val="center"/>
        <w:rPr>
          <w:sz w:val="28"/>
          <w:szCs w:val="28"/>
        </w:rPr>
      </w:pPr>
    </w:p>
    <w:p>
      <w:pPr>
        <w:autoSpaceDE w:val="0"/>
        <w:autoSpaceDN w:val="0"/>
        <w:adjustRightInd w:val="0"/>
        <w:spacing w:after="0" w:line="240" w:lineRule="auto"/>
        <w:jc w:val="center"/>
        <w:rPr>
          <w:sz w:val="28"/>
          <w:szCs w:val="28"/>
        </w:rPr>
      </w:pPr>
    </w:p>
    <w:p>
      <w:pPr>
        <w:spacing w:after="0" w:line="240" w:lineRule="auto"/>
        <w:jc w:val="center"/>
        <w:rPr>
          <w:b/>
          <w:bCs/>
          <w:sz w:val="32"/>
          <w:szCs w:val="32"/>
        </w:rPr>
      </w:pPr>
      <w:r>
        <w:rPr>
          <w:rFonts w:ascii="Calibri" w:eastAsia="Times New Roman" w:hAnsi="Calibri" w:cs="Times New Roman"/>
          <w:b/>
          <w:bCs/>
          <w:sz w:val="32"/>
          <w:szCs w:val="32"/>
          <w:lang w:eastAsia="en-US" w:bidi="ar-SA"/>
        </w:rPr>
        <w:t xml:space="preserve">ОТЧЕТ</w:t>
      </w:r>
    </w:p>
    <w:p>
      <w:pPr>
        <w:shd w:fill="FFFFFF" w:val="clear"/>
        <w:spacing w:after="0" w:line="240" w:lineRule="auto"/>
        <w:jc w:val="center"/>
        <w:rPr>
          <w:b/>
          <w:bCs/>
          <w:sz w:val="32"/>
          <w:szCs w:val="32"/>
        </w:rPr>
      </w:pPr>
      <w:r>
        <w:rPr>
          <w:rFonts w:ascii="Calibri" w:eastAsia="Times New Roman" w:hAnsi="Calibri" w:cs="Times New Roman"/>
          <w:b/>
          <w:bCs/>
          <w:sz w:val="32"/>
          <w:szCs w:val="32"/>
          <w:lang w:eastAsia="en-US" w:bidi="ar-SA"/>
        </w:rPr>
        <w:t xml:space="preserve">по определению расчетной величины индивидуального пожарного риска </w:t>
      </w:r>
      <w:bookmarkStart w:id="6" w:name="_Hlk56779722"/>
      <w:r>
        <w:rPr>
          <w:rFonts w:ascii="Calibri" w:eastAsia="Times New Roman" w:hAnsi="Calibri" w:cs="Times New Roman"/>
          <w:b/>
          <w:bCs/>
          <w:sz w:val="32"/>
          <w:szCs w:val="32"/>
          <w:lang w:eastAsia="en-US" w:bidi="ar-SA"/>
        </w:rPr>
        <w:t xml:space="preserve">для объекта:</w:t>
      </w:r>
      <w:bookmarkEnd w:id="6"/>
    </w:p>
    <w:p>
      <w:pPr>
        <w:shd w:fill="FFFFFF" w:val="clear"/>
        <w:spacing w:after="0" w:line="240" w:lineRule="auto"/>
        <w:jc w:val="center"/>
        <w:rPr>
          <w:b/>
          <w:bCs/>
          <w:sz w:val="32"/>
          <w:szCs w:val="32"/>
        </w:rPr>
      </w:pPr>
      <w:r>
        <w:rPr>
          <w:rFonts w:ascii="Calibri" w:eastAsia="Times New Roman" w:hAnsi="Calibri" w:cs="Times New Roman"/>
          <w:b/>
          <w:bCs/>
          <w:sz w:val="32"/>
          <w:szCs w:val="32"/>
          <w:lang w:eastAsia="en-US" w:bidi="ar-SA"/>
        </w:rPr>
        <w:t xml:space="preserve">«Одноэтажное офисное здание</w:t>
      </w:r>
      <w:r>
        <w:rPr>
          <w:rFonts w:ascii="Calibri" w:eastAsia="Times New Roman" w:hAnsi="Calibri" w:cs="Times New Roman"/>
          <w:b/>
          <w:bCs/>
          <w:sz w:val="32"/>
          <w:szCs w:val="32"/>
          <w:lang w:eastAsia="en-US" w:bidi="ar-SA"/>
        </w:rPr>
        <w:t xml:space="preserve">, расположенный по адресу: </w:t>
      </w:r>
      <w:r>
        <w:br/>
      </w:r>
      <w:r>
        <w:rPr>
          <w:rFonts w:ascii="Calibri" w:eastAsia="Times New Roman" w:hAnsi="Calibri" w:cs="Times New Roman"/>
          <w:b/>
          <w:bCs/>
          <w:sz w:val="32"/>
          <w:szCs w:val="32"/>
          <w:lang w:eastAsia="en-US" w:bidi="ar-SA"/>
        </w:rPr>
        <w:t xml:space="preserve">г. Город, ул. Улица, д.1</w:t>
      </w:r>
      <w:r>
        <w:rPr>
          <w:rFonts w:ascii="Calibri" w:eastAsia="Times New Roman" w:hAnsi="Calibri" w:cs="Times New Roman"/>
          <w:b/>
          <w:bCs/>
          <w:sz w:val="32"/>
          <w:szCs w:val="32"/>
          <w:lang w:eastAsia="en-US" w:bidi="ar-SA"/>
        </w:rPr>
        <w:t xml:space="preserve">»</w:t>
      </w:r>
    </w:p>
    <w:p>
      <w:pPr>
        <w:autoSpaceDE w:val="0"/>
        <w:autoSpaceDN w:val="0"/>
        <w:adjustRightInd w:val="0"/>
        <w:spacing w:after="0" w:line="240" w:lineRule="auto"/>
        <w:jc w:val="center"/>
        <w:rPr>
          <w:b/>
          <w:bCs/>
          <w:sz w:val="32"/>
          <w:szCs w:val="32"/>
        </w:rPr>
      </w:pPr>
    </w:p>
    <w:p>
      <w:pPr>
        <w:pStyle w:val="FR1"/>
        <w:spacing w:before="0"/>
        <w:jc w:val="center"/>
        <w:rPr>
          <w:rFonts w:ascii="Times New Roman" w:eastAsia="Times New Roman" w:hAnsi="Times New Roman" w:cs="Times New Roman"/>
          <w:sz w:val="26"/>
        </w:rPr>
      </w:pPr>
    </w:p>
    <w:p>
      <w:pPr>
        <w:pStyle w:val="FR1"/>
        <w:spacing w:before="0"/>
        <w:jc w:val="center"/>
        <w:rPr>
          <w:rFonts w:ascii="Times New Roman" w:eastAsia="Times New Roman" w:hAnsi="Times New Roman" w:cs="Times New Roman"/>
          <w:sz w:val="26"/>
        </w:rPr>
      </w:pPr>
    </w:p>
    <w:p>
      <w:pPr>
        <w:pStyle w:val="FR1"/>
        <w:spacing w:before="0"/>
        <w:jc w:val="center"/>
        <w:rPr>
          <w:rFonts w:ascii="Times New Roman" w:eastAsia="Times New Roman" w:hAnsi="Times New Roman" w:cs="Times New Roman"/>
          <w:sz w:val="26"/>
        </w:rPr>
      </w:pPr>
    </w:p>
    <w:p>
      <w:pPr>
        <w:pStyle w:val="FR1"/>
        <w:spacing w:before="0"/>
        <w:jc w:val="center"/>
        <w:rPr>
          <w:rFonts w:ascii="Times New Roman" w:eastAsia="Times New Roman" w:hAnsi="Times New Roman" w:cs="Times New Roman"/>
          <w:b/>
          <w:bCs/>
          <w:sz w:val="28"/>
          <w:szCs w:val="28"/>
        </w:rPr>
      </w:pPr>
    </w:p>
    <w:p>
      <w:pPr>
        <w:pStyle w:val="FR1"/>
        <w:spacing w:before="0"/>
        <w:jc w:val="center"/>
        <w:rPr>
          <w:rFonts w:ascii="Times New Roman" w:eastAsia="Times New Roman" w:hAnsi="Times New Roman" w:cs="Times New Roman"/>
          <w:b/>
          <w:bCs/>
          <w:sz w:val="28"/>
          <w:szCs w:val="28"/>
        </w:rPr>
      </w:pPr>
    </w:p>
    <w:p>
      <w:pPr>
        <w:pStyle w:val="FR1"/>
        <w:spacing w:before="0"/>
        <w:jc w:val="center"/>
        <w:rPr>
          <w:rFonts w:ascii="Times New Roman" w:eastAsia="Times New Roman" w:hAnsi="Times New Roman" w:cs="Times New Roman"/>
          <w:sz w:val="26"/>
        </w:rPr>
      </w:pPr>
    </w:p>
    <w:p>
      <w:pPr>
        <w:pStyle w:val="FR1"/>
        <w:spacing w:before="0"/>
        <w:jc w:val="center"/>
        <w:rPr>
          <w:rFonts w:ascii="Times New Roman" w:eastAsia="Times New Roman" w:hAnsi="Times New Roman" w:cs="Times New Roman"/>
          <w:sz w:val="26"/>
        </w:rPr>
      </w:pPr>
    </w:p>
    <w:p>
      <w:pPr>
        <w:pStyle w:val="a9"/>
        <w:pBdr>
          <w:bottom w:val="none" w:sz="0" w:space="0" w:color="000000"/>
        </w:pBdr>
        <w:spacing w:after="0" w:line="240" w:lineRule="auto"/>
        <w:rPr>
          <w:b/>
          <w:color w:val="auto"/>
          <w:sz w:val="28"/>
          <w:szCs w:val="28"/>
        </w:rPr>
      </w:pPr>
      <w:r>
        <w:rPr>
          <w:color w:val="auto"/>
          <w:sz w:val="28"/>
          <w:szCs w:val="28"/>
          <w:lang w:eastAsia="en-US" w:bidi="ar-SA"/>
        </w:rPr>
        <w:t xml:space="preserve">Исполнитель:</w:t>
      </w:r>
    </w:p>
    <w:p>
      <w:pPr>
        <w:pStyle w:val="a9"/>
        <w:pBdr>
          <w:bottom w:val="none" w:sz="0" w:space="0" w:color="000000"/>
        </w:pBdr>
        <w:spacing w:after="0" w:line="240" w:lineRule="auto"/>
        <w:rPr>
          <w:b/>
          <w:color w:val="auto"/>
          <w:sz w:val="28"/>
          <w:szCs w:val="28"/>
        </w:rPr>
      </w:pP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ab/>
      </w:r>
      <w:r>
        <w:rPr>
          <w:color w:val="auto"/>
          <w:sz w:val="28"/>
          <w:szCs w:val="28"/>
          <w:lang w:eastAsia="en-US" w:bidi="ar-SA"/>
        </w:rPr>
        <w:t xml:space="preserve">Х.Х. </w:t>
      </w:r>
      <w:r>
        <w:rPr>
          <w:color w:val="auto"/>
          <w:sz w:val="28"/>
          <w:szCs w:val="28"/>
          <w:lang w:eastAsia="en-US" w:bidi="ar-SA"/>
        </w:rPr>
        <w:t xml:space="preserve">Ххххххх</w:t>
      </w:r>
    </w:p>
    <w:p>
      <w:pPr>
        <w:pStyle w:val="FR1"/>
        <w:spacing w:before="0"/>
        <w:jc w:val="center"/>
        <w:rPr>
          <w:rFonts w:ascii="Times New Roman" w:eastAsia="Times New Roman" w:hAnsi="Times New Roman" w:cs="Times New Roman"/>
          <w:sz w:val="28"/>
          <w:szCs w:val="28"/>
          <w:lang w:val="x-none"/>
        </w:rPr>
      </w:pPr>
    </w:p>
    <w:p>
      <w:pPr>
        <w:pStyle w:val="FR1"/>
        <w:spacing w:before="0"/>
        <w:rPr>
          <w:rFonts w:ascii="Times New Roman" w:eastAsia="Times New Roman" w:hAnsi="Times New Roman" w:cs="Times New Roman"/>
          <w:sz w:val="26"/>
        </w:rPr>
      </w:pPr>
      <w:bookmarkEnd w:id="2"/>
    </w:p>
    <w:p>
      <w:pPr>
        <w:pStyle w:val="aff1"/>
        <w:spacing w:line="264" w:lineRule="auto"/>
        <w:rPr/>
      </w:pPr>
    </w:p>
    <w:p>
      <w:pPr>
        <w:pStyle w:val="aff1"/>
        <w:spacing w:line="264" w:lineRule="auto"/>
        <w:rPr/>
      </w:pPr>
    </w:p>
    <w:p>
      <w:pPr>
        <w:pStyle w:val="aff1"/>
        <w:spacing w:line="264" w:lineRule="auto"/>
        <w:rPr/>
      </w:pPr>
    </w:p>
    <w:p>
      <w:pPr>
        <w:pStyle w:val="aff1"/>
        <w:spacing w:line="264" w:lineRule="auto"/>
        <w:jc w:val="center"/>
        <w:rPr>
          <w:rFonts w:ascii="Cambria" w:eastAsia="Cambria" w:hAnsi="Cambria" w:cs="Cambria"/>
          <w:b/>
          <w:color w:val="4472C4"/>
          <w:sz w:val="28"/>
          <w:szCs w:val="28"/>
        </w:rPr>
      </w:pPr>
      <w:r>
        <w:rPr>
          <w:lang w:eastAsia="en-US" w:bidi="ar-SA"/>
        </w:rPr>
        <w:t xml:space="preserve">202</w:t>
      </w:r>
      <w:r>
        <w:rPr>
          <w:lang w:eastAsia="en-US" w:bidi="ar-SA"/>
        </w:rPr>
        <w:t xml:space="preserve">4</w:t>
      </w:r>
      <w:r>
        <w:br w:type="page"/>
      </w:r>
      <w:bookmarkEnd w:id="3"/>
    </w:p>
    <w:p>
      <w:pPr>
        <w:spacing w:line="276" w:lineRule="auto"/>
        <w:jc w:val="center"/>
        <w:rPr>
          <w:rFonts w:ascii="Cambria" w:eastAsia="Cambria" w:hAnsi="Cambria" w:cs="Cambria"/>
          <w:b/>
          <w:color w:val="4472C4"/>
          <w:sz w:val="28"/>
          <w:szCs w:val="28"/>
        </w:rPr>
      </w:pPr>
      <w:r>
        <w:rPr>
          <w:rFonts w:ascii="Cambria" w:eastAsia="Cambria" w:hAnsi="Cambria" w:cs="Cambria"/>
          <w:b/>
          <w:color w:val="4472C4"/>
          <w:sz w:val="28"/>
          <w:szCs w:val="28"/>
          <w:lang w:eastAsia="en-US" w:bidi="ar-SA"/>
        </w:rPr>
        <w:t xml:space="preserve">Оглавление</w:t>
      </w:r>
    </w:p>
    <w:p>
      <w:pPr>
        <w:spacing w:line="276" w:lineRule="auto"/>
        <w:rPr/>
      </w:pPr>
      <w:r>
        <w:rPr/>
        <w:fldChar w:fldCharType="begin"/>
      </w:r>
      <w:r>
        <w:rPr/>
        <w:instrText>TOC  \o "1-2" \h \z \u</w:instrText>
      </w:r>
      <w:r>
        <w:rPr/>
        <w:fldChar w:fldCharType="separate"/>
      </w:r>
      <w:hyperlink w:anchor="_Toc392503417" w:history="1">
        <w:r>
          <w:rPr>
            <w:rStyle w:val="af9"/>
            <w:rFonts w:ascii="Calibri" w:eastAsia="Times New Roman" w:hAnsi="Calibri" w:cs="Times New Roman"/>
            <w:lang w:eastAsia="en-US" w:bidi="ar-SA"/>
          </w:rPr>
          <w:t xml:space="preserve">1.</w:t>
        </w:r>
        <w:r>
          <w:rPr>
            <w:rStyle w:val="af9"/>
            <w:rFonts w:ascii="Calibri" w:eastAsia="Times New Roman" w:hAnsi="Calibri" w:cs="Times New Roman"/>
            <w:lang w:eastAsia="en-US" w:bidi="ar-SA"/>
          </w:rPr>
          <w:tab/>
        </w:r>
        <w:r>
          <w:rPr>
            <w:rStyle w:val="af9"/>
            <w:rFonts w:ascii="Calibri" w:eastAsia="Times New Roman" w:hAnsi="Calibri" w:cs="Times New Roman"/>
            <w:lang w:eastAsia="en-US" w:bidi="ar-SA"/>
          </w:rPr>
          <w:t xml:space="preserve">Описание объекта</w:t>
        </w:r>
        <w:r>
          <w:rPr>
            <w:rStyle w:val="af9"/>
            <w:rFonts w:ascii="Calibri" w:eastAsia="Times New Roman" w:hAnsi="Calibri" w:cs="Times New Roman"/>
            <w:lang w:eastAsia="en-US" w:bidi="ar-SA"/>
          </w:rPr>
          <w:tab/>
        </w:r>
        <w:r>
          <w:rPr>
            <w:rStyle w:val="af9"/>
            <w:rFonts w:ascii="Calibri" w:eastAsia="Times New Roman" w:hAnsi="Calibri" w:cs="Times New Roman"/>
            <w:lang w:eastAsia="en-US" w:bidi="ar-SA"/>
          </w:rPr>
          <w:fldChar w:fldCharType="begin"/>
        </w:r>
        <w:r>
          <w:rPr>
            <w:rStyle w:val="af9"/>
            <w:rFonts w:ascii="Calibri" w:eastAsia="Times New Roman" w:hAnsi="Calibri" w:cs="Times New Roman"/>
            <w:lang w:eastAsia="en-US" w:bidi="ar-SA"/>
          </w:rPr>
          <w:instrText> PAGEREF _Toc392503417 \h </w:instrText>
        </w:r>
        <w:r>
          <w:rPr/>
          <w:fldChar w:fldCharType="separate"/>
        </w:r>
        <w:r>
          <w:rPr>
            <w:rStyle w:val="af9"/>
            <w:rFonts w:ascii="Calibri" w:eastAsia="Times New Roman" w:hAnsi="Calibri" w:cs="Times New Roman"/>
            <w:lang w:eastAsia="en-US" w:bidi="ar-SA"/>
          </w:rPr>
          <w:t xml:space="preserve">1</w:t>
        </w:r>
        <w:r>
          <w:rPr/>
          <w:fldChar w:fldCharType="end"/>
        </w:r>
      </w:hyperlink>
      <w:r>
        <w:rPr>
          <w:rStyle w:val="af9"/>
          <w:rFonts w:ascii="Calibri" w:eastAsia="Times New Roman" w:hAnsi="Calibri" w:cs="Times New Roman"/>
          <w:lang w:eastAsia="en-US" w:bidi="ar-SA"/>
        </w:rPr>
        <w:fldChar w:fldCharType="begin"/>
      </w:r>
      <w:r>
        <w:rPr>
          <w:rStyle w:val="af9"/>
          <w:rFonts w:ascii="Calibri" w:eastAsia="Times New Roman" w:hAnsi="Calibri" w:cs="Times New Roman"/>
          <w:lang w:eastAsia="en-US" w:bidi="ar-SA"/>
        </w:rPr>
        <w:instrText> PAGEREF _Toc392503417 \h </w:instrText>
      </w:r>
      <w:r>
        <w:rPr>
          <w:rStyle w:val="af9"/>
          <w:rFonts w:ascii="Calibri" w:eastAsia="Times New Roman" w:hAnsi="Calibri" w:cs="Times New Roman"/>
          <w:lang w:eastAsia="en-US" w:bidi="ar-SA"/>
        </w:rPr>
        <w:fldChar w:fldCharType="separate"/>
      </w:r>
      <w:r>
        <w:rPr>
          <w:rStyle w:val="af9"/>
          <w:rFonts w:ascii="Calibri" w:eastAsia="Times New Roman" w:hAnsi="Calibri" w:cs="Times New Roman"/>
          <w:lang w:eastAsia="en-US" w:bidi="ar-SA"/>
        </w:rPr>
        <w:fldChar w:fldCharType="end"/>
      </w:r>
      <w:r>
        <w:rPr>
          <w:rStyle w:val="af9"/>
          <w:rFonts w:ascii="Calibri" w:eastAsia="Times New Roman" w:hAnsi="Calibri" w:cs="Times New Roman"/>
          <w:lang w:eastAsia="en-US" w:bidi="ar-SA"/>
        </w:rPr>
        <w:fldChar w:fldCharType="begin"/>
      </w:r>
      <w:r>
        <w:rPr>
          <w:rStyle w:val="af9"/>
          <w:rFonts w:ascii="Calibri" w:eastAsia="Times New Roman" w:hAnsi="Calibri" w:cs="Times New Roman"/>
          <w:lang w:eastAsia="en-US" w:bidi="ar-SA"/>
        </w:rPr>
        <w:instrText> PAGEREF _Toc392503417 \h </w:instrText>
      </w:r>
      <w:r>
        <w:rPr>
          <w:rStyle w:val="af9"/>
          <w:rFonts w:ascii="Calibri" w:eastAsia="Times New Roman" w:hAnsi="Calibri" w:cs="Times New Roman"/>
          <w:lang w:eastAsia="en-US" w:bidi="ar-SA"/>
        </w:rPr>
        <w:fldChar w:fldCharType="separate"/>
      </w:r>
      <w:r>
        <w:rPr>
          <w:rStyle w:val="af9"/>
          <w:rFonts w:ascii="Calibri" w:eastAsia="Times New Roman" w:hAnsi="Calibri" w:cs="Times New Roman"/>
          <w:lang w:eastAsia="en-US" w:bidi="ar-SA"/>
        </w:rPr>
        <w:fldChar w:fldCharType="end"/>
      </w:r>
    </w:p>
    <w:p>
      <w:pPr>
        <w:spacing w:line="276" w:lineRule="auto"/>
        <w:rPr/>
      </w:pPr>
      <w:r>
        <w:rPr/>
        <w:fldChar w:fldCharType="end"/>
      </w:r>
    </w:p>
    <w:p>
      <w:pPr>
        <w:spacing w:after="0" w:line="240" w:lineRule="auto"/>
        <w:rPr>
          <w:rFonts w:ascii="Cambria" w:eastAsia="Cambria" w:hAnsi="Cambria" w:cs="Cambria"/>
          <w:b/>
          <w:bCs/>
          <w:color w:val="365F91"/>
          <w:sz w:val="28"/>
          <w:szCs w:val="28"/>
          <w:lang w:val="en-US"/>
        </w:rPr>
      </w:pPr>
      <w:r>
        <w:br w:type="page"/>
      </w:r>
    </w:p>
    <w:p>
      <w:pPr>
        <w:pStyle w:val="1"/>
        <w:spacing w:line="276" w:lineRule="auto"/>
        <w:rPr/>
      </w:pPr>
      <w:bookmarkStart w:id="7" w:name="_Toc164148932"/>
      <w:bookmarkStart w:id="8" w:name="_Hlk65843707"/>
      <w:r>
        <w:rPr>
          <w:lang w:eastAsia="en-US" w:bidi="ar-SA"/>
        </w:rPr>
        <w:t xml:space="preserve">Наименование</w:t>
      </w:r>
      <w:r>
        <w:rPr>
          <w:lang w:eastAsia="en-US" w:bidi="ar-SA"/>
        </w:rPr>
        <w:t xml:space="preserve"> и </w:t>
      </w:r>
      <w:r>
        <w:rPr>
          <w:lang w:eastAsia="en-US" w:bidi="ar-SA"/>
        </w:rPr>
        <w:t xml:space="preserve">адрес</w:t>
      </w:r>
      <w:r>
        <w:rPr>
          <w:lang w:eastAsia="en-US" w:bidi="ar-SA"/>
        </w:rPr>
        <w:t xml:space="preserve"> </w:t>
      </w:r>
      <w:r>
        <w:rPr>
          <w:lang w:eastAsia="en-US" w:bidi="ar-SA"/>
        </w:rPr>
        <w:t xml:space="preserve">объекта</w:t>
      </w:r>
      <w:r>
        <w:rPr>
          <w:lang w:eastAsia="en-US" w:bidi="ar-SA"/>
        </w:rPr>
        <w:t xml:space="preserve"> </w:t>
      </w:r>
      <w:r>
        <w:rPr>
          <w:lang w:eastAsia="en-US" w:bidi="ar-SA"/>
        </w:rPr>
        <w:t xml:space="preserve">защиты</w:t>
      </w:r>
      <w:bookmarkEnd w:id="7"/>
    </w:p>
    <w:p>
      <w:pPr>
        <w:pStyle w:val="afc"/>
        <w:spacing w:line="276" w:lineRule="auto"/>
        <w:rPr/>
      </w:pPr>
      <w:bookmarkStart w:id="9" w:name="_Hlk71921706"/>
      <w:bookmarkEnd w:id="4"/>
      <w:r>
        <w:rPr>
          <w:rFonts w:ascii="Calibri" w:eastAsia="Times New Roman" w:hAnsi="Calibri" w:cs="Times New Roman"/>
          <w:lang w:eastAsia="en-US" w:bidi="ar-SA"/>
        </w:rPr>
        <w:t xml:space="preserve">Расчет </w:t>
      </w:r>
      <w:r>
        <w:rPr>
          <w:rFonts w:ascii="Calibri" w:eastAsia="Times New Roman" w:hAnsi="Calibri" w:cs="Times New Roman"/>
          <w:lang w:eastAsia="en-US" w:bidi="ar-SA"/>
        </w:rPr>
        <w:t xml:space="preserve">величины пожарного </w:t>
      </w:r>
      <w:r>
        <w:rPr>
          <w:rFonts w:ascii="Calibri" w:eastAsia="Times New Roman" w:hAnsi="Calibri" w:cs="Times New Roman"/>
          <w:lang w:eastAsia="en-US" w:bidi="ar-SA"/>
        </w:rPr>
        <w:t xml:space="preserve">риска </w:t>
      </w:r>
      <w:r>
        <w:rPr>
          <w:rFonts w:ascii="Calibri" w:eastAsia="Times New Roman" w:hAnsi="Calibri" w:cs="Times New Roman"/>
          <w:lang w:eastAsia="en-US" w:bidi="ar-SA"/>
        </w:rPr>
        <w:t xml:space="preserve">выполняется для объекта</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Одноэтажное офисное здание</w:t>
      </w:r>
      <w:r>
        <w:rPr>
          <w:rFonts w:ascii="Calibri" w:eastAsia="Times New Roman" w:hAnsi="Calibri" w:cs="Times New Roman"/>
          <w:lang w:eastAsia="en-US" w:bidi="ar-SA"/>
        </w:rPr>
        <w:t xml:space="preserve">», расположенн</w:t>
      </w:r>
      <w:r>
        <w:rPr>
          <w:rFonts w:ascii="Calibri" w:eastAsia="Times New Roman" w:hAnsi="Calibri" w:cs="Times New Roman"/>
          <w:lang w:eastAsia="en-US" w:bidi="ar-SA"/>
        </w:rPr>
        <w:t xml:space="preserve">ый</w:t>
      </w:r>
      <w:r>
        <w:rPr>
          <w:rFonts w:ascii="Calibri" w:eastAsia="Times New Roman" w:hAnsi="Calibri" w:cs="Times New Roman"/>
          <w:lang w:eastAsia="en-US" w:bidi="ar-SA"/>
        </w:rPr>
        <w:t xml:space="preserve"> по адресу: </w:t>
      </w:r>
      <w:r>
        <w:rPr>
          <w:rFonts w:ascii="Calibri" w:eastAsia="Times New Roman" w:hAnsi="Calibri" w:cs="Times New Roman"/>
          <w:lang w:eastAsia="en-US" w:bidi="ar-SA"/>
        </w:rPr>
        <w:t xml:space="preserve">г. Город, ул. Улица, д.1</w:t>
      </w:r>
      <w:r>
        <w:rPr>
          <w:rFonts w:ascii="Calibri" w:eastAsia="Times New Roman" w:hAnsi="Calibri" w:cs="Times New Roman"/>
          <w:lang w:eastAsia="en-US" w:bidi="ar-SA"/>
        </w:rPr>
        <w:t xml:space="preserve">.</w:t>
      </w:r>
    </w:p>
    <w:p>
      <w:pPr>
        <w:pStyle w:val="afc"/>
        <w:spacing w:line="276" w:lineRule="auto"/>
        <w:rPr/>
      </w:pPr>
    </w:p>
    <w:p>
      <w:pPr>
        <w:pStyle w:val="afc"/>
        <w:spacing w:line="276" w:lineRule="auto"/>
        <w:rPr/>
      </w:pPr>
      <w:r>
        <w:rPr>
          <w:rFonts w:ascii="Calibri" w:eastAsia="Times New Roman" w:hAnsi="Calibri" w:cs="Times New Roman"/>
          <w:lang w:eastAsia="en-US" w:bidi="ar-SA"/>
        </w:rPr>
        <w:t xml:space="preserve">Согласно статье 6 федерального закона №123-ФЗ «Технический регламент о требованиях пожарной безопасности», пожарную безопасность объекта защиты можно считать обеспеченной, если в полном объеме выполнены требования пожарной безопасности, установленные техническими регламентами, принятыми в соответствии с Федеральным законом «О техническом регулировании», и пожарный риск не превышает допустимых значений.</w:t>
      </w:r>
    </w:p>
    <w:p>
      <w:pPr>
        <w:pStyle w:val="afc"/>
        <w:spacing w:line="276" w:lineRule="auto"/>
        <w:rPr/>
      </w:pPr>
      <w:r>
        <w:rPr>
          <w:rFonts w:ascii="Calibri" w:eastAsia="Times New Roman" w:hAnsi="Calibri" w:cs="Times New Roman"/>
          <w:lang w:eastAsia="en-US" w:bidi="ar-SA"/>
        </w:rPr>
        <w:t xml:space="preserve">Таким образом, для проверки обеспечения пожарной безопасности необходимо провести расчет и оценку пожарного риска. Если величина пожарного риска не превысит нормативное значение, то пожарная безопасность объекта считается обеспеченной. Если риск окажется сверхнормативным, необходимо будет разрабатывать дополнительные противопожарные мероприятия по снижению его величины.</w:t>
      </w:r>
    </w:p>
    <w:p>
      <w:pPr>
        <w:pStyle w:val="afc"/>
        <w:spacing w:line="276" w:lineRule="auto"/>
        <w:rPr/>
      </w:pPr>
      <w:r>
        <w:rPr>
          <w:rFonts w:ascii="Calibri" w:eastAsia="Times New Roman" w:hAnsi="Calibri" w:cs="Times New Roman"/>
          <w:b/>
          <w:bCs/>
          <w:lang w:eastAsia="en-US" w:bidi="ar-SA"/>
        </w:rPr>
        <w:t xml:space="preserve">Цель работы</w:t>
      </w:r>
      <w:r>
        <w:rPr>
          <w:rFonts w:ascii="Calibri" w:eastAsia="Times New Roman" w:hAnsi="Calibri" w:cs="Times New Roman"/>
          <w:lang w:eastAsia="en-US" w:bidi="ar-SA"/>
        </w:rPr>
        <w:t xml:space="preserve"> – определение величин пожарного риска для объекта защиты, сравнение их с нормативными значениями и, при необходимости, разработка дополнительных противопожарных мероприятий.</w:t>
      </w:r>
    </w:p>
    <w:p>
      <w:pPr>
        <w:pStyle w:val="afc"/>
        <w:spacing w:line="276" w:lineRule="auto"/>
        <w:rPr/>
      </w:pPr>
      <w:r>
        <w:rPr>
          <w:rFonts w:ascii="Calibri" w:eastAsia="Times New Roman" w:hAnsi="Calibri" w:cs="Times New Roman"/>
          <w:lang w:eastAsia="en-US" w:bidi="ar-SA"/>
        </w:rPr>
        <w:t xml:space="preserve">Для достижения поставленной цели решены следующие </w:t>
      </w:r>
      <w:r>
        <w:rPr>
          <w:rFonts w:ascii="Calibri" w:eastAsia="Times New Roman" w:hAnsi="Calibri" w:cs="Times New Roman"/>
          <w:b/>
          <w:bCs/>
          <w:lang w:eastAsia="en-US" w:bidi="ar-SA"/>
        </w:rPr>
        <w:t xml:space="preserve">задачи</w:t>
      </w:r>
      <w:r>
        <w:rPr>
          <w:rFonts w:ascii="Calibri" w:eastAsia="Times New Roman" w:hAnsi="Calibri" w:cs="Times New Roman"/>
          <w:lang w:eastAsia="en-US" w:bidi="ar-SA"/>
        </w:rPr>
        <w:t xml:space="preserve">:</w:t>
      </w:r>
    </w:p>
    <w:p>
      <w:pPr>
        <w:pStyle w:val="afc"/>
        <w:spacing w:line="276" w:lineRule="auto"/>
        <w:rPr/>
      </w:pPr>
      <w:r>
        <w:rPr>
          <w:rFonts w:ascii="Calibri" w:eastAsia="Times New Roman" w:hAnsi="Calibri" w:cs="Times New Roman"/>
          <w:lang w:eastAsia="en-US" w:bidi="ar-SA"/>
        </w:rPr>
        <w:t xml:space="preserve">1) проведен анализ пожарной опасности объекта, выявлены наиболее неблагоприятные сценарии возникновения и развития пожароопасных ситуаций;</w:t>
      </w:r>
    </w:p>
    <w:p>
      <w:pPr>
        <w:pStyle w:val="afc"/>
        <w:spacing w:line="276" w:lineRule="auto"/>
        <w:rPr/>
      </w:pPr>
      <w:r>
        <w:rPr>
          <w:rFonts w:ascii="Calibri" w:eastAsia="Times New Roman" w:hAnsi="Calibri" w:cs="Times New Roman"/>
          <w:lang w:eastAsia="en-US" w:bidi="ar-SA"/>
        </w:rPr>
        <w:t xml:space="preserve">2) выбраны методы прогноза неблагоприятных последствий при авариях;</w:t>
      </w:r>
    </w:p>
    <w:p>
      <w:pPr>
        <w:pStyle w:val="afc"/>
        <w:spacing w:line="276" w:lineRule="auto"/>
        <w:rPr/>
      </w:pPr>
      <w:r>
        <w:rPr>
          <w:rFonts w:ascii="Calibri" w:eastAsia="Times New Roman" w:hAnsi="Calibri" w:cs="Times New Roman"/>
          <w:lang w:eastAsia="en-US" w:bidi="ar-SA"/>
        </w:rPr>
        <w:t xml:space="preserve">3) проведен прогноз неблагоприятных последствий и оценка опасности для людей;</w:t>
      </w:r>
    </w:p>
    <w:p>
      <w:pPr>
        <w:pStyle w:val="afc"/>
        <w:spacing w:line="276" w:lineRule="auto"/>
        <w:rPr/>
      </w:pPr>
      <w:r>
        <w:rPr>
          <w:rFonts w:ascii="Calibri" w:eastAsia="Times New Roman" w:hAnsi="Calibri" w:cs="Times New Roman"/>
          <w:lang w:eastAsia="en-US" w:bidi="ar-SA"/>
        </w:rPr>
        <w:t xml:space="preserve">4) рассчитаны значения пожарного риска.</w:t>
      </w:r>
    </w:p>
    <w:p>
      <w:pPr>
        <w:pStyle w:val="afc"/>
        <w:spacing w:line="276" w:lineRule="auto"/>
        <w:rPr>
          <w:b/>
          <w:bCs/>
        </w:rPr>
      </w:pPr>
      <w:r>
        <w:rPr>
          <w:rFonts w:ascii="Calibri" w:eastAsia="Times New Roman" w:hAnsi="Calibri" w:cs="Times New Roman"/>
          <w:b/>
          <w:bCs/>
          <w:lang w:eastAsia="en-US" w:bidi="ar-SA"/>
        </w:rPr>
        <w:t xml:space="preserve">Методы исследования:</w:t>
      </w:r>
    </w:p>
    <w:p>
      <w:pPr>
        <w:pStyle w:val="afc"/>
        <w:spacing w:line="276" w:lineRule="auto"/>
        <w:rPr/>
      </w:pPr>
      <w:r>
        <w:rPr>
          <w:rFonts w:ascii="Calibri" w:eastAsia="Times New Roman" w:hAnsi="Calibri" w:cs="Times New Roman"/>
          <w:lang w:eastAsia="en-US" w:bidi="ar-SA"/>
        </w:rPr>
        <w:t xml:space="preserve">Расчет выполняется в соответствие с </w:t>
      </w:r>
      <w:r>
        <w:rPr>
          <w:rFonts w:ascii="Calibri" w:eastAsia="Times New Roman" w:hAnsi="Calibri" w:cs="Times New Roman"/>
          <w:lang w:eastAsia="en-US" w:bidi="ar-SA"/>
        </w:rPr>
        <w:t xml:space="preserve">методикой определения расчетных величин пожарного риска</w:t>
      </w:r>
      <w:r>
        <w:rPr>
          <w:rFonts w:ascii="Calibri" w:eastAsia="Times New Roman" w:hAnsi="Calibri" w:cs="Times New Roman"/>
          <w:lang w:eastAsia="en-US" w:bidi="ar-SA"/>
        </w:rPr>
        <w:t xml:space="preserve"> в зданиях, сооружениях и </w:t>
      </w:r>
      <w:r>
        <w:rPr>
          <w:rFonts w:ascii="Calibri" w:eastAsia="Times New Roman" w:hAnsi="Calibri" w:cs="Times New Roman"/>
          <w:lang w:eastAsia="en-US" w:bidi="ar-SA"/>
        </w:rPr>
        <w:t xml:space="preserve">пожарных отсеках </w:t>
      </w:r>
      <w:r>
        <w:rPr>
          <w:rFonts w:ascii="Calibri" w:eastAsia="Times New Roman" w:hAnsi="Calibri" w:cs="Times New Roman"/>
          <w:lang w:eastAsia="en-US" w:bidi="ar-SA"/>
        </w:rPr>
        <w:t xml:space="preserve">различных классов функциональной пожарной опасности (приложение к приказу МЧС России от </w:t>
      </w:r>
      <w:r>
        <w:rPr>
          <w:rFonts w:ascii="Calibri" w:eastAsia="Times New Roman" w:hAnsi="Calibri" w:cs="Times New Roman"/>
          <w:lang w:eastAsia="en-US" w:bidi="ar-SA"/>
        </w:rPr>
        <w:t xml:space="preserve">14</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11</w:t>
      </w:r>
      <w:r>
        <w:rPr>
          <w:rFonts w:ascii="Calibri" w:eastAsia="Times New Roman" w:hAnsi="Calibri" w:cs="Times New Roman"/>
          <w:lang w:eastAsia="en-US" w:bidi="ar-SA"/>
        </w:rPr>
        <w:t xml:space="preserve">.20</w:t>
      </w:r>
      <w:r>
        <w:rPr>
          <w:rFonts w:ascii="Calibri" w:eastAsia="Times New Roman" w:hAnsi="Calibri" w:cs="Times New Roman"/>
          <w:lang w:eastAsia="en-US" w:bidi="ar-SA"/>
        </w:rPr>
        <w:t xml:space="preserve">22</w:t>
      </w:r>
      <w:r>
        <w:rPr>
          <w:rFonts w:ascii="Calibri" w:eastAsia="Times New Roman" w:hAnsi="Calibri" w:cs="Times New Roman"/>
          <w:lang w:eastAsia="en-US" w:bidi="ar-SA"/>
        </w:rPr>
        <w:t xml:space="preserve"> г. № </w:t>
      </w:r>
      <w:r>
        <w:rPr>
          <w:rFonts w:ascii="Calibri" w:eastAsia="Times New Roman" w:hAnsi="Calibri" w:cs="Times New Roman"/>
          <w:lang w:eastAsia="en-US" w:bidi="ar-SA"/>
        </w:rPr>
        <w:t xml:space="preserve">1140).</w:t>
      </w:r>
    </w:p>
    <w:p>
      <w:pPr>
        <w:pStyle w:val="afc"/>
        <w:spacing w:line="276" w:lineRule="auto"/>
        <w:rPr/>
      </w:pPr>
      <w:bookmarkEnd w:id="9"/>
    </w:p>
    <w:p>
      <w:pPr>
        <w:spacing w:after="0" w:line="240" w:lineRule="auto"/>
        <w:rPr>
          <w:rFonts w:ascii="Cambria" w:eastAsia="Cambria" w:hAnsi="Cambria" w:cs="Cambria"/>
          <w:b/>
          <w:bCs/>
          <w:color w:val="365F91"/>
          <w:sz w:val="28"/>
          <w:szCs w:val="28"/>
        </w:rPr>
      </w:pPr>
      <w:r>
        <w:br w:type="page"/>
      </w:r>
    </w:p>
    <w:p>
      <w:pPr>
        <w:pStyle w:val="1"/>
        <w:spacing w:line="276" w:lineRule="auto"/>
        <w:rPr>
          <w:lang w:val="ru-RU"/>
        </w:rPr>
      </w:pPr>
      <w:bookmarkStart w:id="10" w:name="_Toc164148933"/>
      <w:r>
        <w:rPr>
          <w:lang w:eastAsia="en-US" w:bidi="ar-SA"/>
        </w:rPr>
        <w:t xml:space="preserve">Анализ </w:t>
      </w:r>
      <w:r>
        <w:rPr>
          <w:lang w:eastAsia="en-US" w:bidi="ar-SA"/>
        </w:rPr>
        <w:t xml:space="preserve">пожарной опасности объекта</w:t>
      </w:r>
      <w:r>
        <w:rPr>
          <w:lang w:eastAsia="en-US" w:bidi="ar-SA"/>
        </w:rPr>
        <w:t xml:space="preserve">. Исходные данные</w:t>
      </w:r>
      <w:bookmarkEnd w:id="10"/>
    </w:p>
    <w:p>
      <w:pPr>
        <w:pStyle w:val="afc"/>
        <w:spacing w:line="276" w:lineRule="auto"/>
        <w:rPr/>
      </w:pPr>
      <w:bookmarkStart w:id="11" w:name="_Hlk71921739"/>
      <w:r>
        <w:rPr>
          <w:rFonts w:ascii="Calibri" w:eastAsia="Times New Roman" w:hAnsi="Calibri" w:cs="Times New Roman"/>
          <w:lang w:eastAsia="en-US" w:bidi="ar-SA"/>
        </w:rPr>
        <w:t xml:space="preserve">Основания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для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расчета</w:t>
      </w:r>
      <w:r>
        <w:rPr>
          <w:rFonts w:ascii="Calibri" w:eastAsia="Times New Roman" w:hAnsi="Calibri" w:cs="Times New Roman"/>
          <w:lang w:eastAsia="en-US" w:bidi="ar-SA"/>
        </w:rPr>
        <w:t xml:space="preserve">: разработка декларации пожарной безопасности</w:t>
      </w:r>
    </w:p>
    <w:p>
      <w:pPr>
        <w:pStyle w:val="afc"/>
        <w:spacing w:line="276" w:lineRule="auto"/>
        <w:rPr>
          <w:i/>
          <w:iCs/>
        </w:rPr>
      </w:pP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 е</w:t>
      </w:r>
      <w:r>
        <w:rPr>
          <w:rFonts w:ascii="Calibri" w:eastAsia="Times New Roman" w:hAnsi="Calibri" w:cs="Times New Roman"/>
          <w:i/>
          <w:iCs/>
          <w:lang w:eastAsia="en-US" w:bidi="ar-SA"/>
        </w:rPr>
        <w:t xml:space="preserve">сли расчет проводится с целью подтверждения условия соответствия объекта защиты требованиям пожарной безопасности при отступлении от требований нормативных документов по пожарной безопасности, </w:t>
      </w:r>
      <w:r>
        <w:rPr>
          <w:rFonts w:ascii="Calibri" w:eastAsia="Times New Roman" w:hAnsi="Calibri" w:cs="Times New Roman"/>
          <w:i/>
          <w:iCs/>
          <w:lang w:eastAsia="en-US" w:bidi="ar-SA"/>
        </w:rPr>
        <w:t xml:space="preserve">привести </w:t>
      </w:r>
      <w:r>
        <w:rPr>
          <w:rFonts w:ascii="Calibri" w:eastAsia="Times New Roman" w:hAnsi="Calibri" w:cs="Times New Roman"/>
          <w:i/>
          <w:iCs/>
          <w:lang w:eastAsia="en-US" w:bidi="ar-SA"/>
        </w:rPr>
        <w:t xml:space="preserve">формулировки данных отступлений со ссылками на соответствующие пункты нормативных документов по пожарной безопасности</w:t>
      </w:r>
      <w:r>
        <w:rPr>
          <w:rFonts w:ascii="Calibri" w:eastAsia="Times New Roman" w:hAnsi="Calibri" w:cs="Times New Roman"/>
          <w:i/>
          <w:iCs/>
          <w:lang w:eastAsia="en-US" w:bidi="ar-SA"/>
        </w:rPr>
        <w:t xml:space="preserve">;</w:t>
      </w:r>
    </w:p>
    <w:p>
      <w:pPr>
        <w:pStyle w:val="afc"/>
        <w:spacing w:line="276" w:lineRule="auto"/>
        <w:rPr>
          <w:i/>
          <w:iCs/>
        </w:rPr>
      </w:pPr>
      <w:r>
        <w:rPr>
          <w:rFonts w:ascii="Calibri" w:eastAsia="Times New Roman" w:hAnsi="Calibri" w:cs="Times New Roman"/>
          <w:i/>
          <w:iCs/>
          <w:lang w:eastAsia="en-US" w:bidi="ar-SA"/>
        </w:rPr>
        <w:t xml:space="preserve">- если расчет проводится с целью подтверждения эффективности мероприятий в рамках специальных технических условий или комплекса необходимых инженерно-технических и организационных мероприятий по обеспечению пожарной безопасности, привести ссылку на соответствующий документ и перечень мероприятий</w:t>
      </w:r>
      <w:r>
        <w:rPr>
          <w:rFonts w:ascii="Calibri" w:eastAsia="Times New Roman" w:hAnsi="Calibri" w:cs="Times New Roman"/>
          <w:i/>
          <w:iCs/>
          <w:lang w:eastAsia="en-US" w:bidi="ar-SA"/>
        </w:rPr>
        <w:t xml:space="preserve">)</w:t>
      </w:r>
    </w:p>
    <w:p>
      <w:pPr>
        <w:pStyle w:val="2"/>
        <w:spacing/>
        <w:rPr/>
      </w:pPr>
      <w:bookmarkStart w:id="12" w:name="_Toc164148934"/>
      <w:r>
        <w:rPr>
          <w:lang w:eastAsia="en-US" w:bidi="ar-SA"/>
        </w:rPr>
        <w:t xml:space="preserve">Общие сведения</w:t>
      </w:r>
      <w:bookmarkEnd w:id="12"/>
    </w:p>
    <w:p>
      <w:pPr>
        <w:pStyle w:val="afc"/>
        <w:spacing w:line="276" w:lineRule="auto"/>
        <w:rPr/>
      </w:pPr>
      <w:r>
        <w:rPr>
          <w:rFonts w:ascii="Calibri" w:eastAsia="Times New Roman" w:hAnsi="Calibri" w:cs="Times New Roman"/>
          <w:lang w:eastAsia="en-US" w:bidi="ar-SA"/>
        </w:rPr>
        <w:t xml:space="preserve">Расчет </w:t>
      </w:r>
      <w:r>
        <w:rPr>
          <w:rFonts w:ascii="Calibri" w:eastAsia="Times New Roman" w:hAnsi="Calibri" w:cs="Times New Roman"/>
          <w:lang w:eastAsia="en-US" w:bidi="ar-SA"/>
        </w:rPr>
        <w:t xml:space="preserve">величины пожарного </w:t>
      </w:r>
      <w:r>
        <w:rPr>
          <w:rFonts w:ascii="Calibri" w:eastAsia="Times New Roman" w:hAnsi="Calibri" w:cs="Times New Roman"/>
          <w:lang w:eastAsia="en-US" w:bidi="ar-SA"/>
        </w:rPr>
        <w:t xml:space="preserve">риска выполняется для объекта: «</w:t>
      </w:r>
      <w:r>
        <w:rPr>
          <w:rFonts w:ascii="Calibri" w:eastAsia="Times New Roman" w:hAnsi="Calibri" w:cs="Times New Roman"/>
          <w:lang w:eastAsia="en-US" w:bidi="ar-SA"/>
        </w:rPr>
        <w:t xml:space="preserve">Одноэтажное офисное здание</w:t>
      </w:r>
      <w:r>
        <w:rPr>
          <w:rFonts w:ascii="Calibri" w:eastAsia="Times New Roman" w:hAnsi="Calibri" w:cs="Times New Roman"/>
          <w:lang w:eastAsia="en-US" w:bidi="ar-SA"/>
        </w:rPr>
        <w:t xml:space="preserve">», расположенный по адресу: г. Город, ул. Улица, д.1</w:t>
      </w:r>
      <w:r>
        <w:rPr>
          <w:rFonts w:ascii="Calibri" w:eastAsia="Times New Roman" w:hAnsi="Calibri" w:cs="Times New Roman"/>
          <w:lang w:eastAsia="en-US" w:bidi="ar-SA"/>
        </w:rPr>
        <w:t xml:space="preserve">.</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Общие сведения</w:t>
      </w:r>
    </w:p>
    <w:tbl>
      <w:tblPr>
        <w:tblStyle w:val="a5"/>
        <w:tblLook w:val="04A0" w:firstRow="1" w:lastRow="0" w:firstColumn="1" w:lastColumn="0" w:noHBand="0" w:noVBand="1"/>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084"/>
        <w:gridCol w:w="5267"/>
      </w:tblGrid>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Степень</w:t>
            </w:r>
            <w:r>
              <w:rPr>
                <w:lang w:eastAsia="en-US" w:bidi="ar-SA"/>
              </w:rPr>
              <w:t xml:space="preserve"> </w:t>
            </w:r>
            <w:r>
              <w:rPr>
                <w:lang w:eastAsia="en-US" w:bidi="ar-SA"/>
              </w:rPr>
              <w:t xml:space="preserve">огнестойкости</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Класс</w:t>
            </w:r>
            <w:r>
              <w:rPr>
                <w:lang w:eastAsia="en-US" w:bidi="ar-SA"/>
              </w:rPr>
              <w:t xml:space="preserve"> </w:t>
            </w:r>
            <w:r>
              <w:rPr>
                <w:lang w:eastAsia="en-US" w:bidi="ar-SA"/>
              </w:rPr>
              <w:t xml:space="preserve">функциональной</w:t>
            </w:r>
            <w:r>
              <w:rPr>
                <w:lang w:eastAsia="en-US" w:bidi="ar-SA"/>
              </w:rPr>
              <w:t xml:space="preserve"> </w:t>
            </w:r>
            <w:r>
              <w:rPr>
                <w:lang w:eastAsia="en-US" w:bidi="ar-SA"/>
              </w:rPr>
              <w:t xml:space="preserve">пожарной</w:t>
            </w:r>
            <w:r>
              <w:rPr>
                <w:lang w:eastAsia="en-US" w:bidi="ar-SA"/>
              </w:rPr>
              <w:t xml:space="preserve"> </w:t>
            </w:r>
            <w:r>
              <w:rPr>
                <w:lang w:eastAsia="en-US" w:bidi="ar-SA"/>
              </w:rPr>
              <w:t xml:space="preserve">опасности</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Ф4.3, Ф2.1</w:t>
            </w: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Класс</w:t>
            </w:r>
            <w:r>
              <w:rPr>
                <w:lang w:eastAsia="en-US" w:bidi="ar-SA"/>
              </w:rPr>
              <w:t xml:space="preserve"> </w:t>
            </w:r>
            <w:r>
              <w:rPr>
                <w:lang w:eastAsia="en-US" w:bidi="ar-SA"/>
              </w:rPr>
              <w:t xml:space="preserve">конструктивной</w:t>
            </w:r>
            <w:r>
              <w:rPr>
                <w:lang w:eastAsia="en-US" w:bidi="ar-SA"/>
              </w:rPr>
              <w:t xml:space="preserve"> </w:t>
            </w:r>
            <w:r>
              <w:rPr>
                <w:lang w:eastAsia="en-US" w:bidi="ar-SA"/>
              </w:rPr>
              <w:t xml:space="preserve">опасности</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Количество</w:t>
            </w:r>
            <w:r>
              <w:rPr>
                <w:lang w:eastAsia="en-US" w:bidi="ar-SA"/>
              </w:rPr>
              <w:t xml:space="preserve"> </w:t>
            </w:r>
            <w:r>
              <w:rPr>
                <w:lang w:eastAsia="en-US" w:bidi="ar-SA"/>
              </w:rPr>
              <w:t xml:space="preserve">этажей</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Высота</w:t>
            </w:r>
            <w:r>
              <w:rPr>
                <w:lang w:eastAsia="en-US" w:bidi="ar-SA"/>
              </w:rPr>
              <w:t xml:space="preserve"> </w:t>
            </w:r>
            <w:r>
              <w:rPr>
                <w:lang w:eastAsia="en-US" w:bidi="ar-SA"/>
              </w:rPr>
              <w:t xml:space="preserve">этажей</w:t>
            </w:r>
            <w:r>
              <w:rPr>
                <w:lang w:eastAsia="en-US" w:bidi="ar-SA"/>
              </w:rPr>
              <w:t xml:space="preserve">/</w:t>
            </w:r>
            <w:r>
              <w:rPr>
                <w:lang w:eastAsia="en-US" w:bidi="ar-SA"/>
              </w:rPr>
              <w:t xml:space="preserve">помещений</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r>
              <w:rPr>
                <w:lang w:eastAsia="en-US" w:bidi="ar-SA"/>
              </w:rPr>
              <w:t xml:space="preserve">Расстояние до ближайшей пожарной части</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r>
      <w:tr>
        <w:trPr>
          <w:jc w:val="left"/>
        </w:trPr>
        <w:tc>
          <w:tcPr>
            <w:tcW w:type="dxa" w:w="408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Время</w:t>
            </w:r>
            <w:r>
              <w:rPr>
                <w:lang w:eastAsia="en-US" w:bidi="ar-SA"/>
              </w:rPr>
              <w:t xml:space="preserve"> </w:t>
            </w:r>
            <w:r>
              <w:rPr>
                <w:lang w:eastAsia="en-US" w:bidi="ar-SA"/>
              </w:rPr>
              <w:t xml:space="preserve">функционирования</w:t>
            </w:r>
            <w:r>
              <w:rPr>
                <w:lang w:eastAsia="en-US" w:bidi="ar-SA"/>
              </w:rPr>
              <w:t xml:space="preserve"> </w:t>
            </w:r>
            <w:r>
              <w:rPr>
                <w:lang w:eastAsia="en-US" w:bidi="ar-SA"/>
              </w:rPr>
              <w:t xml:space="preserve">объекта</w:t>
            </w:r>
          </w:p>
        </w:tc>
        <w:tc>
          <w:tcPr>
            <w:tcW w:type="dxa" w:w="526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12 час.</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 пожарных отсеках, входящих в состав объекта</w:t>
      </w:r>
    </w:p>
    <w:tbl>
      <w:tblPr>
        <w:tblStyle w:val="a5"/>
        <w:tblLook w:val="04A0" w:firstRow="1" w:lastRow="0" w:firstColumn="1" w:lastColumn="0" w:noHBand="0" w:noVBand="1"/>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271"/>
        <w:gridCol w:w="2693"/>
        <w:gridCol w:w="2127"/>
        <w:gridCol w:w="2127"/>
        <w:gridCol w:w="1133"/>
      </w:tblGrid>
      <w:tr>
        <w:trPr>
          <w:jc w:val="left"/>
        </w:trPr>
        <w:tc>
          <w:tcPr>
            <w:tcW w:type="dxa" w:w="127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Название</w:t>
            </w:r>
          </w:p>
        </w:tc>
        <w:tc>
          <w:tcPr>
            <w:tcW w:type="dxa" w:w="26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Расположение</w:t>
            </w:r>
            <w:r>
              <w:rPr>
                <w:lang w:eastAsia="en-US" w:bidi="ar-SA"/>
              </w:rPr>
              <w:t xml:space="preserve"> в </w:t>
            </w:r>
            <w:r>
              <w:rPr>
                <w:lang w:eastAsia="en-US" w:bidi="ar-SA"/>
              </w:rPr>
              <w:t xml:space="preserve">осях</w:t>
            </w:r>
          </w:p>
        </w:tc>
        <w:tc>
          <w:tcPr>
            <w:tcW w:type="dxa" w:w="212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Площадь</w:t>
            </w:r>
            <w:r>
              <w:rPr>
                <w:lang w:eastAsia="en-US" w:bidi="ar-SA"/>
              </w:rPr>
              <w:t xml:space="preserve">, м2</w:t>
            </w:r>
          </w:p>
        </w:tc>
        <w:tc>
          <w:tcPr>
            <w:tcW w:type="dxa" w:w="212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ФПО</w:t>
            </w:r>
          </w:p>
        </w:tc>
        <w:tc>
          <w:tcPr>
            <w:tcW w:type="dxa" w:w="11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Категория</w:t>
            </w:r>
          </w:p>
        </w:tc>
      </w:tr>
      <w:tr>
        <w:trPr>
          <w:jc w:val="left"/>
        </w:trPr>
        <w:tc>
          <w:tcPr>
            <w:tcW w:type="dxa" w:w="127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6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12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12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1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bl>
    <w:p>
      <w:pPr>
        <w:pStyle w:val="afc"/>
        <w:spacing w:line="276" w:lineRule="auto"/>
        <w:rPr/>
      </w:pPr>
      <w:r>
        <w:rPr>
          <w:rFonts w:ascii="Calibri" w:eastAsia="Times New Roman" w:hAnsi="Calibri" w:cs="Times New Roman"/>
          <w:lang w:eastAsia="en-US" w:bidi="ar-SA"/>
        </w:rPr>
        <w:t xml:space="preserve">Описание архитектурно-планировочных особенностей: …</w:t>
      </w:r>
    </w:p>
    <w:p>
      <w:pPr>
        <w:pStyle w:val="afc"/>
        <w:spacing w:line="276" w:lineRule="auto"/>
        <w:rPr/>
      </w:pPr>
      <w:r>
        <w:rPr>
          <w:rFonts w:ascii="Calibri" w:eastAsia="Times New Roman" w:hAnsi="Calibri" w:cs="Times New Roman"/>
          <w:lang w:eastAsia="en-US" w:bidi="ar-SA"/>
        </w:rPr>
        <w:t xml:space="preserve">Наличие помещений, рассчитанных на пребывание 50 человек и более (количество эвакуационных выходов из них, функциональное назначение, количество на этаже): …</w:t>
      </w:r>
      <w:bookmarkEnd w:id="11"/>
    </w:p>
    <w:p>
      <w:pPr>
        <w:pStyle w:val="2"/>
        <w:spacing/>
        <w:rPr/>
      </w:pPr>
      <w:bookmarkStart w:id="13" w:name="_Toc164148935"/>
      <w:r>
        <w:rPr>
          <w:lang w:eastAsia="en-US" w:bidi="ar-SA"/>
        </w:rPr>
        <w:t xml:space="preserve">Описание путей эвакуации</w:t>
      </w:r>
      <w:bookmarkEnd w:id="13"/>
    </w:p>
    <w:p>
      <w:pPr>
        <w:pStyle w:val="afc"/>
        <w:spacing w:line="276" w:lineRule="auto"/>
        <w:rPr/>
      </w:pPr>
      <w:bookmarkStart w:id="14" w:name="_Hlk71921794"/>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 эвакуационных выходов с этажа и из здания</w:t>
      </w:r>
    </w:p>
    <w:tbl>
      <w:tblPr>
        <w:tblStyle w:val="a5"/>
        <w:tblLook w:val="04A0" w:firstRow="1" w:lastRow="0" w:firstColumn="1" w:lastColumn="0" w:noHBand="0" w:noVBand="1"/>
        <w:tblDescription w:val=""/>
        <w:tblW w:w="944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972"/>
        <w:gridCol w:w="3686"/>
        <w:gridCol w:w="2783"/>
      </w:tblGrid>
      <w:tr>
        <w:trPr>
          <w:jc w:val="left"/>
        </w:trPr>
        <w:tc>
          <w:tcPr>
            <w:tcW w:type="dxa" w:w="297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Название</w:t>
            </w:r>
            <w:r>
              <w:rPr>
                <w:lang w:eastAsia="en-US" w:bidi="ar-SA"/>
              </w:rPr>
              <w:t xml:space="preserve"> </w:t>
            </w:r>
            <w:r>
              <w:rPr>
                <w:lang w:eastAsia="en-US" w:bidi="ar-SA"/>
              </w:rPr>
              <w:t xml:space="preserve">выхода</w:t>
            </w:r>
          </w:p>
        </w:tc>
        <w:tc>
          <w:tcPr>
            <w:tcW w:type="dxa" w:w="368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Расположение</w:t>
            </w:r>
            <w:r>
              <w:rPr>
                <w:lang w:eastAsia="en-US" w:bidi="ar-SA"/>
              </w:rPr>
              <w:t xml:space="preserve"> в </w:t>
            </w:r>
            <w:r>
              <w:rPr>
                <w:lang w:eastAsia="en-US" w:bidi="ar-SA"/>
              </w:rPr>
              <w:t xml:space="preserve">осях</w:t>
            </w: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Ширина</w:t>
            </w:r>
            <w:r>
              <w:rPr>
                <w:lang w:eastAsia="en-US" w:bidi="ar-SA"/>
              </w:rPr>
              <w:t xml:space="preserve">, м</w:t>
            </w:r>
          </w:p>
        </w:tc>
      </w:tr>
      <w:tr>
        <w:trPr>
          <w:jc w:val="left"/>
        </w:trPr>
        <w:tc>
          <w:tcPr>
            <w:tcW w:type="dxa" w:w="297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368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 эвакуационных лестниц и лестничных клеток</w:t>
      </w:r>
    </w:p>
    <w:tbl>
      <w:tblPr>
        <w:tblStyle w:val="a5"/>
        <w:tblLook w:val="04A0" w:firstRow="1" w:lastRow="0" w:firstColumn="1" w:lastColumn="0" w:noHBand="0" w:noVBand="1"/>
        <w:tblDescription w:val=""/>
        <w:tblW w:w="963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240"/>
        <w:gridCol w:w="1594"/>
        <w:gridCol w:w="791"/>
        <w:gridCol w:w="1473"/>
        <w:gridCol w:w="1418"/>
        <w:gridCol w:w="1417"/>
        <w:gridCol w:w="1698"/>
      </w:tblGrid>
      <w:tr>
        <w:trPr>
          <w:jc w:val="left"/>
        </w:trPr>
        <w:tc>
          <w:tcPr>
            <w:tcW w:type="dxa" w:w="124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Название</w:t>
            </w:r>
            <w:r>
              <w:rPr>
                <w:lang w:eastAsia="en-US" w:bidi="ar-SA"/>
              </w:rPr>
              <w:t xml:space="preserve"> </w:t>
            </w:r>
            <w:r>
              <w:rPr>
                <w:lang w:eastAsia="en-US" w:bidi="ar-SA"/>
              </w:rPr>
              <w:t xml:space="preserve">лестницы</w:t>
            </w:r>
          </w:p>
        </w:tc>
        <w:tc>
          <w:tcPr>
            <w:tcW w:type="dxa" w:w="15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Расположение</w:t>
            </w:r>
            <w:r>
              <w:rPr>
                <w:lang w:eastAsia="en-US" w:bidi="ar-SA"/>
              </w:rPr>
              <w:t xml:space="preserve"> в </w:t>
            </w:r>
            <w:r>
              <w:rPr>
                <w:lang w:eastAsia="en-US" w:bidi="ar-SA"/>
              </w:rPr>
              <w:t xml:space="preserve">осях</w:t>
            </w:r>
          </w:p>
        </w:tc>
        <w:tc>
          <w:tcPr>
            <w:tcW w:type="dxa" w:w="7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Тип</w:t>
            </w:r>
          </w:p>
        </w:tc>
        <w:tc>
          <w:tcPr>
            <w:tcW w:type="dxa" w:w="147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Ширина</w:t>
            </w:r>
            <w:r>
              <w:rPr>
                <w:lang w:eastAsia="en-US" w:bidi="ar-SA"/>
              </w:rPr>
              <w:t xml:space="preserve"> </w:t>
            </w:r>
            <w:r>
              <w:rPr>
                <w:lang w:eastAsia="en-US" w:bidi="ar-SA"/>
              </w:rPr>
              <w:t xml:space="preserve">маршей</w:t>
            </w:r>
            <w:r>
              <w:rPr>
                <w:lang w:eastAsia="en-US" w:bidi="ar-SA"/>
              </w:rPr>
              <w:t xml:space="preserve">, м</w:t>
            </w:r>
          </w:p>
        </w:tc>
        <w:tc>
          <w:tcPr>
            <w:tcW w:type="dxa" w:w="14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Ширина</w:t>
            </w:r>
            <w:r>
              <w:rPr>
                <w:lang w:eastAsia="en-US" w:bidi="ar-SA"/>
              </w:rPr>
              <w:t xml:space="preserve"> </w:t>
            </w:r>
            <w:r>
              <w:rPr>
                <w:lang w:eastAsia="en-US" w:bidi="ar-SA"/>
              </w:rPr>
              <w:t xml:space="preserve">площадок</w:t>
            </w:r>
            <w:r>
              <w:rPr>
                <w:lang w:eastAsia="en-US" w:bidi="ar-SA"/>
              </w:rPr>
              <w:t xml:space="preserve">, м</w:t>
            </w: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r>
              <w:rPr>
                <w:lang w:eastAsia="en-US" w:bidi="ar-SA"/>
              </w:rPr>
              <w:t xml:space="preserve">Ширина выходов с этажей, м</w:t>
            </w:r>
          </w:p>
        </w:tc>
        <w:tc>
          <w:tcPr>
            <w:tcW w:type="dxa" w:w="169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r>
              <w:rPr>
                <w:lang w:eastAsia="en-US" w:bidi="ar-SA"/>
              </w:rPr>
              <w:t xml:space="preserve">Ширина выходов из ЛК, м</w:t>
            </w:r>
          </w:p>
        </w:tc>
      </w:tr>
      <w:tr>
        <w:trPr>
          <w:jc w:val="left"/>
        </w:trPr>
        <w:tc>
          <w:tcPr>
            <w:tcW w:type="dxa" w:w="124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15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7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147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14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c>
          <w:tcPr>
            <w:tcW w:type="dxa" w:w="169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lang w:val="ru-RU"/>
              </w:rPr>
            </w:pP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 зон безопасности МГН</w:t>
      </w:r>
    </w:p>
    <w:tbl>
      <w:tblPr>
        <w:tblStyle w:val="a5"/>
        <w:tblLook w:val="04A0" w:firstRow="1" w:lastRow="0" w:firstColumn="1" w:lastColumn="0" w:noHBand="0" w:noVBand="1"/>
        <w:tblDescription w:val=""/>
        <w:tblW w:w="953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413"/>
        <w:gridCol w:w="2551"/>
        <w:gridCol w:w="2783"/>
        <w:gridCol w:w="2783"/>
      </w:tblGrid>
      <w:tr>
        <w:trPr>
          <w:jc w:val="left"/>
        </w:trPr>
        <w:tc>
          <w:tcPr>
            <w:tcW w:type="dxa" w:w="14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Название</w:t>
            </w:r>
          </w:p>
        </w:tc>
        <w:tc>
          <w:tcPr>
            <w:tcW w:type="dxa" w:w="255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Расположение</w:t>
            </w:r>
            <w:r>
              <w:rPr>
                <w:lang w:eastAsia="en-US" w:bidi="ar-SA"/>
              </w:rPr>
              <w:t xml:space="preserve"> в </w:t>
            </w:r>
            <w:r>
              <w:rPr>
                <w:lang w:eastAsia="en-US" w:bidi="ar-SA"/>
              </w:rPr>
              <w:t xml:space="preserve">осях</w:t>
            </w: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Ширина</w:t>
            </w:r>
            <w:r>
              <w:rPr>
                <w:lang w:eastAsia="en-US" w:bidi="ar-SA"/>
              </w:rPr>
              <w:t xml:space="preserve"> </w:t>
            </w:r>
            <w:r>
              <w:rPr>
                <w:lang w:eastAsia="en-US" w:bidi="ar-SA"/>
              </w:rPr>
              <w:t xml:space="preserve">двери</w:t>
            </w:r>
            <w:r>
              <w:rPr>
                <w:lang w:eastAsia="en-US" w:bidi="ar-SA"/>
              </w:rPr>
              <w:t xml:space="preserve">, м</w:t>
            </w: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lang w:eastAsia="en-US" w:bidi="ar-SA"/>
              </w:rPr>
              <w:t xml:space="preserve">Площадь</w:t>
            </w:r>
            <w:r>
              <w:rPr>
                <w:lang w:eastAsia="en-US" w:bidi="ar-SA"/>
              </w:rPr>
              <w:t xml:space="preserve">, м</w:t>
            </w:r>
            <w:r>
              <w:rPr>
                <w:vertAlign w:val="superscript"/>
                <w:lang w:eastAsia="en-US" w:bidi="ar-SA"/>
              </w:rPr>
              <w:t xml:space="preserve">2</w:t>
            </w:r>
          </w:p>
        </w:tc>
      </w:tr>
      <w:tr>
        <w:trPr>
          <w:jc w:val="left"/>
        </w:trPr>
        <w:tc>
          <w:tcPr>
            <w:tcW w:type="dxa" w:w="14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5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78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p>
        </w:tc>
      </w:tr>
    </w:tbl>
    <w:p>
      <w:pPr>
        <w:pStyle w:val="afc"/>
        <w:spacing w:line="276" w:lineRule="auto"/>
        <w:rPr/>
      </w:pPr>
      <w:r>
        <w:rPr>
          <w:rFonts w:ascii="Calibri" w:eastAsia="Times New Roman" w:hAnsi="Calibri" w:cs="Times New Roman"/>
          <w:lang w:eastAsia="en-US" w:bidi="ar-SA"/>
        </w:rPr>
        <w:t xml:space="preserve">Для каждого сценария информация</w:t>
      </w:r>
      <w:r>
        <w:rPr>
          <w:rFonts w:ascii="Calibri" w:eastAsia="Times New Roman" w:hAnsi="Calibri" w:cs="Times New Roman"/>
          <w:lang w:eastAsia="en-US" w:bidi="ar-SA"/>
        </w:rPr>
        <w:t xml:space="preserve"> о путях эвакуации</w:t>
      </w:r>
      <w:r>
        <w:rPr>
          <w:rFonts w:ascii="Calibri" w:eastAsia="Times New Roman" w:hAnsi="Calibri" w:cs="Times New Roman"/>
          <w:lang w:eastAsia="en-US" w:bidi="ar-SA"/>
        </w:rPr>
        <w:t xml:space="preserve"> из расчетных файлов приведена в разделе «</w:t>
      </w:r>
      <w:r>
        <w:rPr>
          <w:rFonts w:ascii="Calibri" w:eastAsia="Times New Roman" w:hAnsi="Calibri" w:cs="Times New Roman"/>
          <w:lang w:eastAsia="en-US" w:bidi="ar-SA"/>
        </w:rPr>
        <w:t xml:space="preserve">Исходные данные </w:t>
      </w:r>
      <w:r>
        <w:rPr>
          <w:rFonts w:ascii="Calibri" w:eastAsia="Times New Roman" w:hAnsi="Calibri" w:cs="Times New Roman"/>
          <w:lang w:eastAsia="en-US" w:bidi="ar-SA"/>
        </w:rPr>
        <w:t xml:space="preserve">для</w:t>
      </w:r>
      <w:r>
        <w:rPr>
          <w:rFonts w:ascii="Calibri" w:eastAsia="Times New Roman" w:hAnsi="Calibri" w:cs="Times New Roman"/>
          <w:lang w:eastAsia="en-US" w:bidi="ar-SA"/>
        </w:rPr>
        <w:t xml:space="preserve"> расчета </w:t>
      </w:r>
      <w:r>
        <w:rPr>
          <w:rFonts w:ascii="Calibri" w:eastAsia="Times New Roman" w:hAnsi="Calibri" w:cs="Times New Roman"/>
          <w:lang w:eastAsia="en-US" w:bidi="ar-SA"/>
        </w:rPr>
        <w:t xml:space="preserve">времени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w:t>
      </w:r>
    </w:p>
    <w:p>
      <w:pPr>
        <w:pStyle w:val="2"/>
        <w:spacing/>
        <w:rPr/>
      </w:pPr>
      <w:bookmarkStart w:id="15" w:name="_Toc164148936"/>
      <w:r>
        <w:rPr>
          <w:lang w:eastAsia="en-US" w:bidi="ar-SA"/>
        </w:rPr>
        <w:t xml:space="preserve">Системы противопожарной защиты</w:t>
      </w:r>
      <w:bookmarkEnd w:id="15"/>
    </w:p>
    <w:p>
      <w:pPr>
        <w:pStyle w:val="afc"/>
        <w:spacing w:line="276" w:lineRule="auto"/>
        <w:rPr>
          <w:i/>
          <w:iCs/>
        </w:rPr>
      </w:pPr>
      <w:r>
        <w:rPr>
          <w:rFonts w:ascii="Calibri" w:eastAsia="Times New Roman" w:hAnsi="Calibri" w:cs="Times New Roman"/>
          <w:i/>
          <w:iCs/>
          <w:lang w:eastAsia="en-US" w:bidi="ar-SA"/>
        </w:rPr>
        <w:t xml:space="preserve">(В данном разделе приводятся сведения о наличии и работоспособности систем противопожарной защиты, их соответствия требованиям нормативных документов и</w:t>
      </w:r>
      <w:r>
        <w:rPr>
          <w:rFonts w:ascii="Calibri" w:eastAsia="Times New Roman" w:hAnsi="Calibri" w:cs="Times New Roman"/>
          <w:lang w:eastAsia="en-US" w:bidi="ar-SA"/>
        </w:rPr>
        <w:t xml:space="preserve"> </w:t>
      </w:r>
      <w:r>
        <w:rPr>
          <w:rFonts w:ascii="Calibri" w:eastAsia="Times New Roman" w:hAnsi="Calibri" w:cs="Times New Roman"/>
          <w:i/>
          <w:iCs/>
          <w:lang w:eastAsia="en-US" w:bidi="ar-SA"/>
        </w:rPr>
        <w:t xml:space="preserve">работоспособности</w:t>
      </w:r>
      <w:r>
        <w:rPr>
          <w:rFonts w:ascii="Calibri" w:eastAsia="Times New Roman" w:hAnsi="Calibri" w:cs="Times New Roman"/>
          <w:i/>
          <w:iCs/>
          <w:lang w:eastAsia="en-US" w:bidi="ar-SA"/>
        </w:rPr>
        <w:t xml:space="preserve">.</w:t>
      </w:r>
    </w:p>
    <w:p>
      <w:pPr>
        <w:pStyle w:val="afc"/>
        <w:spacing w:line="276" w:lineRule="auto"/>
        <w:rPr>
          <w:i/>
          <w:iCs/>
        </w:rPr>
      </w:pPr>
      <w:r>
        <w:rPr>
          <w:rFonts w:ascii="Calibri" w:eastAsia="Times New Roman" w:hAnsi="Calibri" w:cs="Times New Roman"/>
          <w:i/>
          <w:iCs/>
          <w:lang w:eastAsia="en-US" w:bidi="ar-SA"/>
        </w:rPr>
        <w:t xml:space="preserve">Обязательно указывается тип системы СОУЭ</w:t>
      </w:r>
    </w:p>
    <w:p>
      <w:pPr>
        <w:pStyle w:val="afc"/>
        <w:spacing w:line="276" w:lineRule="auto"/>
        <w:rPr>
          <w:i/>
          <w:iCs/>
        </w:rPr>
      </w:pPr>
      <w:r>
        <w:rPr>
          <w:rFonts w:ascii="Calibri" w:eastAsia="Times New Roman" w:hAnsi="Calibri" w:cs="Times New Roman"/>
          <w:i/>
          <w:iCs/>
          <w:lang w:eastAsia="en-US" w:bidi="ar-SA"/>
        </w:rPr>
        <w:t xml:space="preserve">При наличии системы противодымной защиты указываются параметры: места размещения </w:t>
      </w:r>
      <w:r>
        <w:rPr>
          <w:rFonts w:ascii="Calibri" w:eastAsia="Times New Roman" w:hAnsi="Calibri" w:cs="Times New Roman"/>
          <w:i/>
          <w:iCs/>
          <w:lang w:eastAsia="en-US" w:bidi="ar-SA"/>
        </w:rPr>
        <w:t xml:space="preserve">дымоприемных</w:t>
      </w:r>
      <w:r>
        <w:rPr>
          <w:rFonts w:ascii="Calibri" w:eastAsia="Times New Roman" w:hAnsi="Calibri" w:cs="Times New Roman"/>
          <w:i/>
          <w:iCs/>
          <w:lang w:eastAsia="en-US" w:bidi="ar-SA"/>
        </w:rPr>
        <w:t xml:space="preserve"> устройств и их расходы, расход воздуха в месте подачи системой приточной противодымной вентиляции.</w:t>
      </w:r>
    </w:p>
    <w:p>
      <w:pPr>
        <w:pStyle w:val="afc"/>
        <w:spacing w:line="276" w:lineRule="auto"/>
        <w:rPr>
          <w:i/>
          <w:iCs/>
        </w:rPr>
      </w:pPr>
      <w:r>
        <w:rPr>
          <w:rFonts w:ascii="Calibri" w:eastAsia="Times New Roman" w:hAnsi="Calibri" w:cs="Times New Roman"/>
          <w:i/>
          <w:iCs/>
          <w:lang w:eastAsia="en-US" w:bidi="ar-SA"/>
        </w:rPr>
        <w:t xml:space="preserve">Для эксплуатируемого объекта наличие и соответствие указанных систем требованиям нормативных документов по пожарной безопасности (работоспособность) должны подтверждаться документами в соответствии с пунктами5.4 и 6.4</w:t>
      </w:r>
      <w:r>
        <w:rPr>
          <w:rFonts w:ascii="Calibri" w:eastAsia="Times New Roman" w:hAnsi="Calibri" w:cs="Times New Roman"/>
          <w:i/>
          <w:iCs/>
          <w:lang w:eastAsia="en-US" w:bidi="ar-SA"/>
        </w:rPr>
        <w:t xml:space="preserve"> СП)</w:t>
      </w:r>
    </w:p>
    <w:p>
      <w:pPr>
        <w:pStyle w:val="afc"/>
        <w:spacing w:line="276" w:lineRule="auto"/>
        <w:rPr/>
      </w:pPr>
      <w:r>
        <w:rPr>
          <w:rFonts w:ascii="Calibri" w:eastAsia="Times New Roman" w:hAnsi="Calibri" w:cs="Times New Roman"/>
          <w:lang w:eastAsia="en-US" w:bidi="ar-SA"/>
        </w:rPr>
        <w:t xml:space="preserve">Для каждого сценария информация </w:t>
      </w:r>
      <w:r>
        <w:rPr>
          <w:rFonts w:ascii="Calibri" w:eastAsia="Times New Roman" w:hAnsi="Calibri" w:cs="Times New Roman"/>
          <w:lang w:eastAsia="en-US" w:bidi="ar-SA"/>
        </w:rPr>
        <w:t xml:space="preserve">о системе противодымной защиты </w:t>
      </w:r>
      <w:r>
        <w:rPr>
          <w:rFonts w:ascii="Calibri" w:eastAsia="Times New Roman" w:hAnsi="Calibri" w:cs="Times New Roman"/>
          <w:lang w:eastAsia="en-US" w:bidi="ar-SA"/>
        </w:rPr>
        <w:t xml:space="preserve">из расчетных файлов приведена в разделе </w:t>
      </w:r>
      <w:r>
        <w:rPr>
          <w:rFonts w:ascii="Calibri" w:eastAsia="Times New Roman" w:hAnsi="Calibri" w:cs="Times New Roman"/>
          <w:lang w:eastAsia="en-US" w:bidi="ar-SA"/>
        </w:rPr>
        <w:t xml:space="preserve">«Исходные данные для расчета времени блокирования».</w:t>
      </w:r>
    </w:p>
    <w:p>
      <w:pPr>
        <w:pStyle w:val="2"/>
        <w:spacing/>
        <w:rPr/>
      </w:pPr>
      <w:bookmarkStart w:id="16" w:name="_Toc164148937"/>
      <w:r>
        <w:rPr>
          <w:lang w:eastAsia="en-US" w:bidi="ar-SA"/>
        </w:rPr>
        <w:t xml:space="preserve">Количество и размещение людей</w:t>
      </w:r>
      <w:bookmarkEnd w:id="16"/>
    </w:p>
    <w:p>
      <w:pPr>
        <w:pStyle w:val="afc"/>
        <w:spacing w:line="276" w:lineRule="auto"/>
        <w:rPr>
          <w:i/>
          <w:iCs/>
        </w:rPr>
      </w:pPr>
      <w:r>
        <w:rPr>
          <w:rFonts w:ascii="Calibri" w:eastAsia="Times New Roman" w:hAnsi="Calibri" w:cs="Times New Roman"/>
          <w:i/>
          <w:iCs/>
          <w:lang w:eastAsia="en-US" w:bidi="ar-SA"/>
        </w:rPr>
        <w:t xml:space="preserve">(В данном разделе приводится количество и размещение людей, в</w:t>
      </w:r>
      <w:r>
        <w:rPr>
          <w:rFonts w:ascii="Calibri" w:eastAsia="Times New Roman" w:hAnsi="Calibri" w:cs="Times New Roman"/>
          <w:i/>
          <w:iCs/>
          <w:lang w:eastAsia="en-US" w:bidi="ar-SA"/>
        </w:rPr>
        <w:t xml:space="preserve"> том числе </w:t>
      </w:r>
      <w:r>
        <w:rPr>
          <w:rFonts w:ascii="Calibri" w:eastAsia="Times New Roman" w:hAnsi="Calibri" w:cs="Times New Roman"/>
          <w:i/>
          <w:iCs/>
          <w:lang w:eastAsia="en-US" w:bidi="ar-SA"/>
        </w:rPr>
        <w:t xml:space="preserve">маломобильных, немобильных</w:t>
      </w:r>
      <w:r>
        <w:rPr>
          <w:rFonts w:ascii="Calibri" w:eastAsia="Times New Roman" w:hAnsi="Calibri" w:cs="Times New Roman"/>
          <w:i/>
          <w:iCs/>
          <w:lang w:eastAsia="en-US" w:bidi="ar-SA"/>
        </w:rPr>
        <w:t xml:space="preserve"> и нетранспортабельных</w:t>
      </w:r>
      <w:r>
        <w:rPr>
          <w:rFonts w:ascii="Calibri" w:eastAsia="Times New Roman" w:hAnsi="Calibri" w:cs="Times New Roman"/>
          <w:i/>
          <w:iCs/>
          <w:lang w:eastAsia="en-US" w:bidi="ar-SA"/>
        </w:rPr>
        <w:t xml:space="preserve">)</w:t>
      </w:r>
    </w:p>
    <w:p>
      <w:pPr>
        <w:pStyle w:val="afc"/>
        <w:spacing w:line="276" w:lineRule="auto"/>
        <w:rPr/>
      </w:pPr>
      <w:r>
        <w:rPr>
          <w:rFonts w:ascii="Calibri" w:eastAsia="Times New Roman" w:hAnsi="Calibri" w:cs="Times New Roman"/>
          <w:lang w:eastAsia="en-US" w:bidi="ar-SA"/>
        </w:rPr>
        <w:t xml:space="preserve">Для каждого сценария информация из расчетных файлов приведена в разделе </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Исходные данные </w:t>
      </w:r>
      <w:r>
        <w:rPr>
          <w:rFonts w:ascii="Calibri" w:eastAsia="Times New Roman" w:hAnsi="Calibri" w:cs="Times New Roman"/>
          <w:lang w:eastAsia="en-US" w:bidi="ar-SA"/>
        </w:rPr>
        <w:t xml:space="preserve">для</w:t>
      </w:r>
      <w:r>
        <w:rPr>
          <w:rFonts w:ascii="Calibri" w:eastAsia="Times New Roman" w:hAnsi="Calibri" w:cs="Times New Roman"/>
          <w:lang w:eastAsia="en-US" w:bidi="ar-SA"/>
        </w:rPr>
        <w:t xml:space="preserve"> расчета </w:t>
      </w:r>
      <w:r>
        <w:rPr>
          <w:rFonts w:ascii="Calibri" w:eastAsia="Times New Roman" w:hAnsi="Calibri" w:cs="Times New Roman"/>
          <w:lang w:eastAsia="en-US" w:bidi="ar-SA"/>
        </w:rPr>
        <w:t xml:space="preserve">времени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w:t>
      </w:r>
      <w:bookmarkEnd w:id="14"/>
    </w:p>
    <w:p>
      <w:pPr>
        <w:pStyle w:val="2"/>
        <w:spacing/>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bookmarkStart w:id="17" w:name="_Toc164148938"/>
      <w:r>
        <w:rPr>
          <w:lang w:eastAsia="en-US" w:bidi="ar-SA"/>
        </w:rPr>
        <w:t xml:space="preserve">Перечень рассматриваемых сценариев пожара</w:t>
      </w:r>
      <w:bookmarkEnd w:id="17"/>
    </w:p>
    <w:p>
      <w:pPr>
        <w:pStyle w:val="afc"/>
        <w:spacing w:line="276" w:lineRule="auto"/>
        <w:rPr/>
      </w:pPr>
    </w:p>
    <w:p>
      <w:pPr>
        <w:pStyle w:val="3"/>
        <w:spacing w:line="276" w:lineRule="auto"/>
        <w:rPr/>
      </w:pPr>
      <w:r>
        <w:rPr>
          <w:rFonts w:ascii="Calibri" w:eastAsia="Times New Roman" w:hAnsi="Calibri" w:cs="Times New Roman"/>
          <w:lang w:eastAsia="en-US" w:bidi="ar-SA"/>
        </w:rPr>
        <w:t xml:space="preserve">Сценарий №1 Пожар возле выхода 1</w:t>
      </w:r>
    </w:p>
    <w:p>
      <w:pPr>
        <w:pStyle w:val="afc"/>
        <w:spacing w:line="276" w:lineRule="auto"/>
        <w:rPr>
          <w:i/>
          <w:iCs/>
        </w:rPr>
      </w:pPr>
      <w:r>
        <w:rPr>
          <w:rFonts w:ascii="Calibri" w:eastAsia="Times New Roman" w:hAnsi="Calibri" w:cs="Times New Roman"/>
          <w:i/>
          <w:iCs/>
          <w:lang w:eastAsia="en-US" w:bidi="ar-SA"/>
        </w:rPr>
        <w:t xml:space="preserve">(В разделе приводится описание сценария пожара, в т.ч.:</w:t>
      </w:r>
    </w:p>
    <w:p>
      <w:pPr>
        <w:pStyle w:val="afc"/>
        <w:numPr>
          <w:ilvl w:val="0"/>
          <w:numId w:val="4"/>
        </w:numPr>
        <w:spacing w:line="276" w:lineRule="auto"/>
        <w:rPr>
          <w:i/>
          <w:iCs/>
        </w:rPr>
      </w:pPr>
      <w:r>
        <w:rPr>
          <w:rFonts w:ascii="Calibri" w:eastAsia="Times New Roman" w:hAnsi="Calibri" w:cs="Times New Roman"/>
          <w:i/>
          <w:iCs/>
          <w:lang w:eastAsia="en-US" w:bidi="ar-SA"/>
        </w:rPr>
        <w:t xml:space="preserve">обоснование выбора данного сценария</w:t>
      </w:r>
      <w:r>
        <w:rPr>
          <w:rFonts w:ascii="Calibri" w:eastAsia="Times New Roman" w:hAnsi="Calibri" w:cs="Times New Roman"/>
          <w:i/>
          <w:iCs/>
          <w:lang w:eastAsia="en-US" w:bidi="ar-SA"/>
        </w:rPr>
        <w:t xml:space="preserve"> (например, проверка </w:t>
      </w:r>
      <w:r>
        <w:rPr>
          <w:rFonts w:ascii="Calibri" w:eastAsia="Times New Roman" w:hAnsi="Calibri" w:cs="Times New Roman"/>
          <w:i/>
          <w:iCs/>
          <w:lang w:eastAsia="en-US" w:bidi="ar-SA"/>
        </w:rPr>
        <w:t xml:space="preserve">влияни</w:t>
      </w:r>
      <w:r>
        <w:rPr>
          <w:rFonts w:ascii="Calibri" w:eastAsia="Times New Roman" w:hAnsi="Calibri" w:cs="Times New Roman"/>
          <w:i/>
          <w:iCs/>
          <w:lang w:eastAsia="en-US" w:bidi="ar-SA"/>
        </w:rPr>
        <w:t xml:space="preserve">я</w:t>
      </w:r>
      <w:r>
        <w:rPr>
          <w:rFonts w:ascii="Calibri" w:eastAsia="Times New Roman" w:hAnsi="Calibri" w:cs="Times New Roman"/>
          <w:i/>
          <w:iCs/>
          <w:lang w:eastAsia="en-US" w:bidi="ar-SA"/>
        </w:rPr>
        <w:t xml:space="preserve"> отступлений от требований нормативных документов по пожарной безопасности</w:t>
      </w: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w:t>
      </w:r>
    </w:p>
    <w:p>
      <w:pPr>
        <w:pStyle w:val="afc"/>
        <w:numPr>
          <w:ilvl w:val="0"/>
          <w:numId w:val="4"/>
        </w:numPr>
        <w:spacing w:line="276" w:lineRule="auto"/>
        <w:rPr>
          <w:i/>
          <w:iCs/>
        </w:rPr>
      </w:pPr>
      <w:r>
        <w:rPr>
          <w:rFonts w:ascii="Calibri" w:eastAsia="Times New Roman" w:hAnsi="Calibri" w:cs="Times New Roman"/>
          <w:i/>
          <w:iCs/>
          <w:lang w:eastAsia="en-US" w:bidi="ar-SA"/>
        </w:rPr>
        <w:t xml:space="preserve">место возникновения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расчетная области (помещение или система помещений, учитываемых при расчете элементов внутренней структуры помещений</w:t>
      </w:r>
      <w:r>
        <w:rPr>
          <w:rFonts w:ascii="Calibri" w:eastAsia="Times New Roman" w:hAnsi="Calibri" w:cs="Times New Roman"/>
          <w:i/>
          <w:iCs/>
          <w:lang w:eastAsia="en-US" w:bidi="ar-SA"/>
        </w:rPr>
        <w:t xml:space="preserve">, состояние проемов</w:t>
      </w:r>
      <w:r>
        <w:rPr>
          <w:rFonts w:ascii="Calibri" w:eastAsia="Times New Roman" w:hAnsi="Calibri" w:cs="Times New Roman"/>
          <w:i/>
          <w:iCs/>
          <w:lang w:eastAsia="en-US" w:bidi="ar-SA"/>
        </w:rPr>
        <w:t xml:space="preserve">);</w:t>
      </w:r>
    </w:p>
    <w:p>
      <w:pPr>
        <w:pStyle w:val="afc"/>
        <w:numPr>
          <w:ilvl w:val="0"/>
          <w:numId w:val="4"/>
        </w:numPr>
        <w:spacing w:line="276" w:lineRule="auto"/>
        <w:rPr>
          <w:i/>
          <w:iCs/>
        </w:rPr>
      </w:pPr>
      <w:r>
        <w:rPr>
          <w:rFonts w:ascii="Calibri" w:eastAsia="Times New Roman" w:hAnsi="Calibri" w:cs="Times New Roman"/>
          <w:i/>
          <w:iCs/>
          <w:lang w:eastAsia="en-US" w:bidi="ar-SA"/>
        </w:rPr>
        <w:t xml:space="preserve">принятая пожарная нагрузка;</w:t>
      </w:r>
    </w:p>
    <w:p>
      <w:pPr>
        <w:pStyle w:val="afc"/>
        <w:numPr>
          <w:ilvl w:val="0"/>
          <w:numId w:val="4"/>
        </w:numPr>
        <w:spacing w:line="276" w:lineRule="auto"/>
        <w:rPr>
          <w:i/>
          <w:iCs/>
        </w:rPr>
      </w:pPr>
      <w:r>
        <w:rPr>
          <w:rFonts w:ascii="Calibri" w:eastAsia="Times New Roman" w:hAnsi="Calibri" w:cs="Times New Roman"/>
          <w:i/>
          <w:iCs/>
          <w:lang w:eastAsia="en-US" w:bidi="ar-SA"/>
        </w:rPr>
        <w:t xml:space="preserve">максимальная площадь очага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учитывается ли системы дымоудаления (параметры системы);</w:t>
      </w:r>
    </w:p>
    <w:p>
      <w:pPr>
        <w:pStyle w:val="afc"/>
        <w:numPr>
          <w:ilvl w:val="0"/>
          <w:numId w:val="4"/>
        </w:numPr>
        <w:spacing w:line="276" w:lineRule="auto"/>
        <w:rPr>
          <w:i/>
          <w:iCs/>
        </w:rPr>
      </w:pPr>
      <w:r>
        <w:rPr>
          <w:rFonts w:ascii="Calibri" w:eastAsia="Times New Roman" w:hAnsi="Calibri" w:cs="Times New Roman"/>
          <w:i/>
          <w:iCs/>
          <w:lang w:eastAsia="en-US" w:bidi="ar-SA"/>
        </w:rPr>
        <w:t xml:space="preserve">наличие/отсутствие АУПТ в помещение очага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время начала эвакуации;</w:t>
      </w:r>
    </w:p>
    <w:p>
      <w:pPr>
        <w:pStyle w:val="afc"/>
        <w:numPr>
          <w:ilvl w:val="0"/>
          <w:numId w:val="4"/>
        </w:numPr>
        <w:spacing w:line="276" w:lineRule="auto"/>
        <w:rPr>
          <w:i/>
          <w:iCs/>
        </w:rPr>
      </w:pPr>
      <w:r>
        <w:rPr>
          <w:rFonts w:ascii="Calibri" w:eastAsia="Times New Roman" w:hAnsi="Calibri" w:cs="Times New Roman"/>
          <w:i/>
          <w:iCs/>
          <w:lang w:eastAsia="en-US" w:bidi="ar-SA"/>
        </w:rPr>
        <w:t xml:space="preserve">используемые и блокированные в данном сценарии выходы, лестницы и пути эвакуации</w:t>
      </w:r>
    </w:p>
    <w:p>
      <w:pPr>
        <w:pStyle w:val="afc"/>
        <w:spacing w:line="276" w:lineRule="auto"/>
        <w:rPr>
          <w:i/>
          <w:iCs/>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r>
        <w:rPr>
          <w:rFonts w:ascii="Calibri" w:eastAsia="Times New Roman" w:hAnsi="Calibri" w:cs="Times New Roman"/>
          <w:i/>
          <w:iCs/>
          <w:lang w:eastAsia="en-US" w:bidi="ar-SA"/>
        </w:rPr>
        <w:t xml:space="preserve">)</w:t>
      </w:r>
    </w:p>
    <w:p>
      <w:pPr>
        <w:pStyle w:val="afc"/>
        <w:spacing w:line="276" w:lineRule="auto"/>
        <w:rPr/>
      </w:pPr>
    </w:p>
    <w:p>
      <w:pPr>
        <w:pStyle w:val="3"/>
        <w:spacing w:line="276" w:lineRule="auto"/>
        <w:rPr/>
      </w:pPr>
      <w:r>
        <w:rPr>
          <w:rFonts w:ascii="Calibri" w:eastAsia="Times New Roman" w:hAnsi="Calibri" w:cs="Times New Roman"/>
          <w:lang w:eastAsia="en-US" w:bidi="ar-SA"/>
        </w:rPr>
        <w:t xml:space="preserve">Сценарий №2 Пожар возле выхода 2</w:t>
      </w:r>
    </w:p>
    <w:p>
      <w:pPr>
        <w:pStyle w:val="afc"/>
        <w:spacing w:line="276" w:lineRule="auto"/>
        <w:rPr>
          <w:i/>
          <w:iCs/>
        </w:rPr>
      </w:pPr>
      <w:r>
        <w:rPr>
          <w:rFonts w:ascii="Calibri" w:eastAsia="Times New Roman" w:hAnsi="Calibri" w:cs="Times New Roman"/>
          <w:i/>
          <w:iCs/>
          <w:lang w:eastAsia="en-US" w:bidi="ar-SA"/>
        </w:rPr>
        <w:t xml:space="preserve">(В разделе приводится описание сценария пожара, в т.ч.:</w:t>
      </w:r>
    </w:p>
    <w:p>
      <w:pPr>
        <w:pStyle w:val="afc"/>
        <w:numPr>
          <w:ilvl w:val="0"/>
          <w:numId w:val="4"/>
        </w:numPr>
        <w:spacing w:line="276" w:lineRule="auto"/>
        <w:rPr>
          <w:i/>
          <w:iCs/>
        </w:rPr>
      </w:pPr>
      <w:r>
        <w:rPr>
          <w:rFonts w:ascii="Calibri" w:eastAsia="Times New Roman" w:hAnsi="Calibri" w:cs="Times New Roman"/>
          <w:i/>
          <w:iCs/>
          <w:lang w:eastAsia="en-US" w:bidi="ar-SA"/>
        </w:rPr>
        <w:t xml:space="preserve">обоснование выбора данного сценария</w:t>
      </w:r>
      <w:r>
        <w:rPr>
          <w:rFonts w:ascii="Calibri" w:eastAsia="Times New Roman" w:hAnsi="Calibri" w:cs="Times New Roman"/>
          <w:i/>
          <w:iCs/>
          <w:lang w:eastAsia="en-US" w:bidi="ar-SA"/>
        </w:rPr>
        <w:t xml:space="preserve"> (например, проверка </w:t>
      </w:r>
      <w:r>
        <w:rPr>
          <w:rFonts w:ascii="Calibri" w:eastAsia="Times New Roman" w:hAnsi="Calibri" w:cs="Times New Roman"/>
          <w:i/>
          <w:iCs/>
          <w:lang w:eastAsia="en-US" w:bidi="ar-SA"/>
        </w:rPr>
        <w:t xml:space="preserve">влияни</w:t>
      </w:r>
      <w:r>
        <w:rPr>
          <w:rFonts w:ascii="Calibri" w:eastAsia="Times New Roman" w:hAnsi="Calibri" w:cs="Times New Roman"/>
          <w:i/>
          <w:iCs/>
          <w:lang w:eastAsia="en-US" w:bidi="ar-SA"/>
        </w:rPr>
        <w:t xml:space="preserve">я</w:t>
      </w:r>
      <w:r>
        <w:rPr>
          <w:rFonts w:ascii="Calibri" w:eastAsia="Times New Roman" w:hAnsi="Calibri" w:cs="Times New Roman"/>
          <w:i/>
          <w:iCs/>
          <w:lang w:eastAsia="en-US" w:bidi="ar-SA"/>
        </w:rPr>
        <w:t xml:space="preserve"> отступлений от требований нормативных документов по пожарной безопасности</w:t>
      </w: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w:t>
      </w:r>
    </w:p>
    <w:p>
      <w:pPr>
        <w:pStyle w:val="afc"/>
        <w:numPr>
          <w:ilvl w:val="0"/>
          <w:numId w:val="4"/>
        </w:numPr>
        <w:spacing w:line="276" w:lineRule="auto"/>
        <w:rPr>
          <w:i/>
          <w:iCs/>
        </w:rPr>
      </w:pPr>
      <w:r>
        <w:rPr>
          <w:rFonts w:ascii="Calibri" w:eastAsia="Times New Roman" w:hAnsi="Calibri" w:cs="Times New Roman"/>
          <w:i/>
          <w:iCs/>
          <w:lang w:eastAsia="en-US" w:bidi="ar-SA"/>
        </w:rPr>
        <w:t xml:space="preserve">место возникновения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расчетная области (помещение или система помещений, учитываемых при расчете элементов внутренней структуры помещений</w:t>
      </w:r>
      <w:r>
        <w:rPr>
          <w:rFonts w:ascii="Calibri" w:eastAsia="Times New Roman" w:hAnsi="Calibri" w:cs="Times New Roman"/>
          <w:i/>
          <w:iCs/>
          <w:lang w:eastAsia="en-US" w:bidi="ar-SA"/>
        </w:rPr>
        <w:t xml:space="preserve">, состояние проемов</w:t>
      </w:r>
      <w:r>
        <w:rPr>
          <w:rFonts w:ascii="Calibri" w:eastAsia="Times New Roman" w:hAnsi="Calibri" w:cs="Times New Roman"/>
          <w:i/>
          <w:iCs/>
          <w:lang w:eastAsia="en-US" w:bidi="ar-SA"/>
        </w:rPr>
        <w:t xml:space="preserve">);</w:t>
      </w:r>
    </w:p>
    <w:p>
      <w:pPr>
        <w:pStyle w:val="afc"/>
        <w:numPr>
          <w:ilvl w:val="0"/>
          <w:numId w:val="4"/>
        </w:numPr>
        <w:spacing w:line="276" w:lineRule="auto"/>
        <w:rPr>
          <w:i/>
          <w:iCs/>
        </w:rPr>
      </w:pPr>
      <w:r>
        <w:rPr>
          <w:rFonts w:ascii="Calibri" w:eastAsia="Times New Roman" w:hAnsi="Calibri" w:cs="Times New Roman"/>
          <w:i/>
          <w:iCs/>
          <w:lang w:eastAsia="en-US" w:bidi="ar-SA"/>
        </w:rPr>
        <w:t xml:space="preserve">принятая пожарная нагрузка;</w:t>
      </w:r>
    </w:p>
    <w:p>
      <w:pPr>
        <w:pStyle w:val="afc"/>
        <w:numPr>
          <w:ilvl w:val="0"/>
          <w:numId w:val="4"/>
        </w:numPr>
        <w:spacing w:line="276" w:lineRule="auto"/>
        <w:rPr>
          <w:i/>
          <w:iCs/>
        </w:rPr>
      </w:pPr>
      <w:r>
        <w:rPr>
          <w:rFonts w:ascii="Calibri" w:eastAsia="Times New Roman" w:hAnsi="Calibri" w:cs="Times New Roman"/>
          <w:i/>
          <w:iCs/>
          <w:lang w:eastAsia="en-US" w:bidi="ar-SA"/>
        </w:rPr>
        <w:t xml:space="preserve">максимальная площадь очага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учитывается ли системы дымоудаления (параметры системы);</w:t>
      </w:r>
    </w:p>
    <w:p>
      <w:pPr>
        <w:pStyle w:val="afc"/>
        <w:numPr>
          <w:ilvl w:val="0"/>
          <w:numId w:val="4"/>
        </w:numPr>
        <w:spacing w:line="276" w:lineRule="auto"/>
        <w:rPr>
          <w:i/>
          <w:iCs/>
        </w:rPr>
      </w:pPr>
      <w:r>
        <w:rPr>
          <w:rFonts w:ascii="Calibri" w:eastAsia="Times New Roman" w:hAnsi="Calibri" w:cs="Times New Roman"/>
          <w:i/>
          <w:iCs/>
          <w:lang w:eastAsia="en-US" w:bidi="ar-SA"/>
        </w:rPr>
        <w:t xml:space="preserve">наличие/отсутствие АУПТ в помещение очага пожара;</w:t>
      </w:r>
    </w:p>
    <w:p>
      <w:pPr>
        <w:pStyle w:val="afc"/>
        <w:numPr>
          <w:ilvl w:val="0"/>
          <w:numId w:val="4"/>
        </w:numPr>
        <w:spacing w:line="276" w:lineRule="auto"/>
        <w:rPr>
          <w:i/>
          <w:iCs/>
        </w:rPr>
      </w:pPr>
      <w:r>
        <w:rPr>
          <w:rFonts w:ascii="Calibri" w:eastAsia="Times New Roman" w:hAnsi="Calibri" w:cs="Times New Roman"/>
          <w:i/>
          <w:iCs/>
          <w:lang w:eastAsia="en-US" w:bidi="ar-SA"/>
        </w:rPr>
        <w:t xml:space="preserve">время начала эвакуации;</w:t>
      </w:r>
    </w:p>
    <w:p>
      <w:pPr>
        <w:pStyle w:val="afc"/>
        <w:numPr>
          <w:ilvl w:val="0"/>
          <w:numId w:val="4"/>
        </w:numPr>
        <w:spacing w:line="276" w:lineRule="auto"/>
        <w:rPr>
          <w:i/>
          <w:iCs/>
        </w:rPr>
      </w:pPr>
      <w:r>
        <w:rPr>
          <w:rFonts w:ascii="Calibri" w:eastAsia="Times New Roman" w:hAnsi="Calibri" w:cs="Times New Roman"/>
          <w:i/>
          <w:iCs/>
          <w:lang w:eastAsia="en-US" w:bidi="ar-SA"/>
        </w:rPr>
        <w:t xml:space="preserve">используемые и блокированные в данном сценарии выходы, лестницы и пути эвакуации</w:t>
      </w:r>
    </w:p>
    <w:p>
      <w:pPr>
        <w:pStyle w:val="afc"/>
        <w:spacing w:line="276" w:lineRule="auto"/>
        <w:rPr>
          <w:i/>
          <w:iCs/>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r>
        <w:rPr>
          <w:rFonts w:ascii="Calibri" w:eastAsia="Times New Roman" w:hAnsi="Calibri" w:cs="Times New Roman"/>
          <w:i/>
          <w:iCs/>
          <w:lang w:eastAsia="en-US" w:bidi="ar-SA"/>
        </w:rPr>
        <w:t xml:space="preserve">)</w:t>
      </w:r>
    </w:p>
    <w:p>
      <w:pPr>
        <w:pStyle w:val="afc"/>
        <w:spacing w:line="276" w:lineRule="auto"/>
        <w:rPr/>
      </w:pPr>
    </w:p>
    <w:p>
      <w:pPr>
        <w:spacing w:after="0" w:line="240" w:lineRule="auto"/>
        <w:rPr>
          <w:rFonts w:ascii="Cambria" w:eastAsia="Cambria" w:hAnsi="Cambria" w:cs="Cambria"/>
          <w:b/>
          <w:bCs/>
          <w:color w:val="365F91"/>
          <w:sz w:val="28"/>
          <w:szCs w:val="28"/>
        </w:rPr>
      </w:pPr>
      <w:r>
        <w:br w:type="page"/>
      </w:r>
    </w:p>
    <w:p>
      <w:pPr>
        <w:pStyle w:val="1"/>
        <w:spacing w:line="276" w:lineRule="auto"/>
        <w:rPr>
          <w:lang w:val="ru-RU"/>
        </w:rPr>
      </w:pPr>
      <w:bookmarkStart w:id="18" w:name="_Toc164148939"/>
      <w:r>
        <w:rPr>
          <w:lang w:eastAsia="en-US" w:bidi="ar-SA"/>
        </w:rPr>
        <w:t xml:space="preserve">Наименование использованной методики расчета по оценке пожарного риска</w:t>
      </w:r>
      <w:bookmarkEnd w:id="18"/>
    </w:p>
    <w:p>
      <w:pPr>
        <w:pStyle w:val="afc"/>
        <w:spacing w:line="276" w:lineRule="auto"/>
        <w:rPr/>
      </w:pPr>
      <w:r>
        <w:rPr>
          <w:rFonts w:ascii="Calibri" w:eastAsia="Times New Roman" w:hAnsi="Calibri" w:cs="Times New Roman"/>
          <w:lang w:eastAsia="en-US" w:bidi="ar-SA"/>
        </w:rPr>
        <w:t xml:space="preserve">Расчет выполняется в соответствие с методикой определения расчетных величин пожарного риска</w:t>
      </w:r>
      <w:r>
        <w:rPr>
          <w:rFonts w:ascii="Calibri" w:eastAsia="Times New Roman" w:hAnsi="Calibri" w:cs="Times New Roman"/>
          <w:lang w:eastAsia="en-US" w:bidi="ar-SA"/>
        </w:rPr>
        <w:t xml:space="preserve"> в зданиях, сооружениях и </w:t>
      </w:r>
      <w:r>
        <w:rPr>
          <w:rFonts w:ascii="Calibri" w:eastAsia="Times New Roman" w:hAnsi="Calibri" w:cs="Times New Roman"/>
          <w:lang w:eastAsia="en-US" w:bidi="ar-SA"/>
        </w:rPr>
        <w:t xml:space="preserve">пожарных отсеках </w:t>
      </w:r>
      <w:r>
        <w:rPr>
          <w:rFonts w:ascii="Calibri" w:eastAsia="Times New Roman" w:hAnsi="Calibri" w:cs="Times New Roman"/>
          <w:lang w:eastAsia="en-US" w:bidi="ar-SA"/>
        </w:rPr>
        <w:t xml:space="preserve">различных классов функциональной пожарной опасности (приложение к приказу МЧС России от </w:t>
      </w:r>
      <w:r>
        <w:rPr>
          <w:rFonts w:ascii="Calibri" w:eastAsia="Times New Roman" w:hAnsi="Calibri" w:cs="Times New Roman"/>
          <w:lang w:eastAsia="en-US" w:bidi="ar-SA"/>
        </w:rPr>
        <w:t xml:space="preserve">14</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11</w:t>
      </w:r>
      <w:r>
        <w:rPr>
          <w:rFonts w:ascii="Calibri" w:eastAsia="Times New Roman" w:hAnsi="Calibri" w:cs="Times New Roman"/>
          <w:lang w:eastAsia="en-US" w:bidi="ar-SA"/>
        </w:rPr>
        <w:t xml:space="preserve">.20</w:t>
      </w:r>
      <w:r>
        <w:rPr>
          <w:rFonts w:ascii="Calibri" w:eastAsia="Times New Roman" w:hAnsi="Calibri" w:cs="Times New Roman"/>
          <w:lang w:eastAsia="en-US" w:bidi="ar-SA"/>
        </w:rPr>
        <w:t xml:space="preserve">22</w:t>
      </w:r>
      <w:r>
        <w:rPr>
          <w:rFonts w:ascii="Calibri" w:eastAsia="Times New Roman" w:hAnsi="Calibri" w:cs="Times New Roman"/>
          <w:lang w:eastAsia="en-US" w:bidi="ar-SA"/>
        </w:rPr>
        <w:t xml:space="preserve"> г. № </w:t>
      </w:r>
      <w:r>
        <w:rPr>
          <w:rFonts w:ascii="Calibri" w:eastAsia="Times New Roman" w:hAnsi="Calibri" w:cs="Times New Roman"/>
          <w:lang w:eastAsia="en-US" w:bidi="ar-SA"/>
        </w:rPr>
        <w:t xml:space="preserve">1140</w:t>
      </w:r>
      <w:r>
        <w:rPr>
          <w:rFonts w:ascii="Calibri" w:eastAsia="Times New Roman" w:hAnsi="Calibri" w:cs="Times New Roman"/>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Расчетная величина пожарного риска в здании, сооружении или </w:t>
      </w:r>
      <w:r>
        <w:rPr>
          <w:rFonts w:ascii="Calibri" w:eastAsia="Calibri" w:hAnsi="Calibri" w:cs="Times New Roman"/>
          <w:lang w:eastAsia="en-US" w:bidi="ar-SA"/>
        </w:rPr>
        <w:t xml:space="preserve">пожарном отсеке</w:t>
      </w:r>
      <w:r>
        <w:rPr>
          <w:rFonts w:ascii="Calibri" w:eastAsia="Calibri" w:hAnsi="Calibri" w:cs="Times New Roman"/>
          <w:lang w:eastAsia="en-US" w:bidi="ar-SA"/>
        </w:rPr>
        <w:t xml:space="preserve"> определяется как максимальное значение пожарного риска из рассмотренных сценариев пожара:</w:t>
      </w:r>
    </w:p>
    <w:p>
      <w:pPr>
        <w:pStyle w:val="afc"/>
        <w:spacing w:line="276" w:lineRule="auto"/>
        <w:jc w:val="center"/>
        <w:rPr>
          <w:rFonts w:eastAsiaTheme="minorHAnsi"/>
          <w:lang w:val="en-US"/>
        </w:rPr>
      </w:pPr>
      <w:r>
        <w:rPr>
          <w:rFonts w:ascii="Calibri" w:eastAsia="Calibri" w:hAnsi="Calibri" w:cs="Times New Roman"/>
          <w:lang w:eastAsia="en-US" w:bidi="ar-SA"/>
        </w:rPr>
        <w:t xml:space="preserve">R = max {Ri…</w:t>
      </w:r>
      <w:r>
        <w:rPr>
          <w:rFonts w:ascii="Calibri" w:eastAsia="Calibri" w:hAnsi="Calibri" w:cs="Times New Roman"/>
          <w:lang w:eastAsia="en-US" w:bidi="ar-SA"/>
        </w:rPr>
        <w:t xml:space="preserve">Rj</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Rk</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где</w:t>
      </w:r>
      <w:r>
        <w:rPr>
          <w:rFonts w:ascii="Calibri" w:eastAsia="Calibri" w:hAnsi="Calibri" w:cs="Times New Roman"/>
          <w:lang w:eastAsia="en-US" w:bidi="ar-SA"/>
        </w:rPr>
        <w:t xml:space="preserve"> </w:t>
      </w:r>
      <w:r>
        <w:rPr>
          <w:rFonts w:ascii="Calibri" w:eastAsia="Calibri" w:hAnsi="Calibri" w:cs="Times New Roman"/>
          <w:lang w:eastAsia="en-US" w:bidi="ar-SA"/>
        </w:rPr>
        <w:t xml:space="preserve">Ri</w:t>
      </w:r>
      <w:r>
        <w:rPr>
          <w:rFonts w:ascii="Calibri" w:eastAsia="Calibri" w:hAnsi="Calibri" w:cs="Times New Roman"/>
          <w:lang w:eastAsia="en-US" w:bidi="ar-SA"/>
        </w:rPr>
        <w:t xml:space="preserve">– расчетная величина пожарного риска для i-го сценария пожара,</w:t>
      </w:r>
    </w:p>
    <w:p>
      <w:pPr>
        <w:pStyle w:val="afc"/>
        <w:spacing w:line="276" w:lineRule="auto"/>
        <w:rPr>
          <w:rFonts w:eastAsiaTheme="minorHAnsi"/>
        </w:rPr>
      </w:pPr>
      <w:r>
        <w:rPr>
          <w:rFonts w:ascii="Calibri" w:eastAsia="Calibri" w:hAnsi="Calibri" w:cs="Times New Roman"/>
          <w:lang w:eastAsia="en-US" w:bidi="ar-SA"/>
        </w:rPr>
        <w:t xml:space="preserve">K</w:t>
      </w:r>
      <w:r>
        <w:rPr>
          <w:rFonts w:ascii="Calibri" w:eastAsia="Calibri" w:hAnsi="Calibri" w:cs="Times New Roman"/>
          <w:lang w:eastAsia="en-US" w:bidi="ar-SA"/>
        </w:rPr>
        <w:t xml:space="preserve"> – количество рассмотренных сценариев пожара.</w:t>
      </w:r>
    </w:p>
    <w:p>
      <w:pPr>
        <w:pStyle w:val="afc"/>
        <w:spacing w:line="276" w:lineRule="auto"/>
        <w:rPr>
          <w:rFonts w:eastAsiaTheme="minorHAnsi"/>
        </w:rPr>
      </w:pPr>
    </w:p>
    <w:p>
      <w:pPr>
        <w:pStyle w:val="afc"/>
        <w:spacing w:line="276" w:lineRule="auto"/>
        <w:rPr>
          <w:rFonts w:eastAsiaTheme="minorHAnsi"/>
        </w:rPr>
      </w:pPr>
      <w:r>
        <w:rPr>
          <w:rFonts w:ascii="Calibri" w:eastAsia="Calibri" w:hAnsi="Calibri" w:cs="Times New Roman"/>
          <w:lang w:eastAsia="en-US" w:bidi="ar-SA"/>
        </w:rPr>
        <w:t xml:space="preserve">Расчетная величина индивидуального пожарного риска </w:t>
      </w:r>
      <w:r>
        <w:rPr>
          <w:rFonts w:ascii="Calibri" w:eastAsia="Calibri" w:hAnsi="Calibri" w:cs="Times New Roman"/>
          <w:lang w:eastAsia="en-US" w:bidi="ar-SA"/>
        </w:rPr>
        <w:t xml:space="preserve">Ri</w:t>
      </w:r>
      <w:r>
        <w:rPr>
          <w:rFonts w:ascii="Calibri" w:eastAsia="Calibri" w:hAnsi="Calibri" w:cs="Times New Roman"/>
          <w:lang w:eastAsia="en-US" w:bidi="ar-SA"/>
        </w:rPr>
        <w:t xml:space="preserve">,i</w:t>
      </w:r>
      <w:r>
        <w:rPr>
          <w:rFonts w:ascii="Calibri" w:eastAsia="Calibri" w:hAnsi="Calibri" w:cs="Times New Roman"/>
          <w:lang w:eastAsia="en-US" w:bidi="ar-SA"/>
        </w:rPr>
        <w:t xml:space="preserve"> для i-го сценария пожара рассчитывается по формуле:</w:t>
      </w:r>
    </w:p>
    <w:p>
      <w:pPr>
        <w:pStyle w:val="afc"/>
        <w:spacing w:line="276" w:lineRule="auto"/>
        <w:jc w:val="center"/>
        <w:rPr>
          <w:rFonts w:eastAsiaTheme="minorHAnsi"/>
          <w:lang w:val="en-US"/>
        </w:rPr>
      </w:pPr>
      <w:r>
        <w:rPr>
          <w:rFonts w:ascii="Calibri" w:eastAsia="Calibri" w:hAnsi="Calibri" w:cs="Times New Roman"/>
          <w:lang w:eastAsia="en-US" w:bidi="ar-SA"/>
        </w:rPr>
        <w:t xml:space="preserve">Ri,j</w:t>
      </w:r>
      <w:r>
        <w:rPr>
          <w:rFonts w:ascii="Calibri" w:eastAsia="Calibri" w:hAnsi="Calibri" w:cs="Times New Roman"/>
          <w:lang w:eastAsia="en-US" w:bidi="ar-SA"/>
        </w:rPr>
        <w:t xml:space="preserve">= Q</w:t>
      </w:r>
      <w:r>
        <w:rPr>
          <w:rFonts w:ascii="Calibri" w:eastAsia="Calibri" w:hAnsi="Calibri" w:cs="Times New Roman"/>
          <w:lang w:eastAsia="en-US" w:bidi="ar-SA"/>
        </w:rPr>
        <w:t xml:space="preserve">п</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i</w:t>
      </w:r>
      <w:r>
        <w:rPr>
          <w:rFonts w:ascii="Calibri" w:eastAsia="Calibri" w:hAnsi="Calibri" w:cs="Times New Roman"/>
          <w:lang w:eastAsia="en-US" w:bidi="ar-SA"/>
        </w:rPr>
        <w:t xml:space="preserve"> </w:t>
      </w:r>
      <w:r>
        <w:rPr>
          <w:rFonts w:ascii="Calibri" w:eastAsia="Calibri" w:hAnsi="Calibri" w:cs="Times New Roman"/>
          <w:lang w:eastAsia="en-US" w:bidi="ar-SA"/>
        </w:rPr>
        <w:sym w:char="F0D7" w:font="Symbol"/>
      </w:r>
      <w:r>
        <w:rPr>
          <w:rFonts w:ascii="Calibri" w:eastAsia="Calibri" w:hAnsi="Calibri" w:cs="Times New Roman"/>
          <w:lang w:eastAsia="en-US" w:bidi="ar-SA"/>
        </w:rPr>
        <w:t xml:space="preserve">(1–K</w:t>
      </w:r>
      <w:r>
        <w:rPr>
          <w:rFonts w:ascii="Calibri" w:eastAsia="Calibri" w:hAnsi="Calibri" w:cs="Times New Roman"/>
          <w:lang w:eastAsia="en-US" w:bidi="ar-SA"/>
        </w:rPr>
        <w:t xml:space="preserve">ап</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i</w:t>
      </w:r>
      <w:r>
        <w:rPr>
          <w:rFonts w:ascii="Calibri" w:eastAsia="Calibri" w:hAnsi="Calibri" w:cs="Times New Roman"/>
          <w:lang w:eastAsia="en-US" w:bidi="ar-SA"/>
        </w:rPr>
        <w:t xml:space="preserve">)</w:t>
      </w:r>
      <w:r>
        <w:rPr>
          <w:rFonts w:ascii="Calibri" w:eastAsia="Calibri" w:hAnsi="Calibri" w:cs="Times New Roman"/>
          <w:lang w:eastAsia="en-US" w:bidi="ar-SA"/>
        </w:rPr>
        <w:sym w:char="F0D7" w:font="Symbol"/>
      </w:r>
      <w:r>
        <w:rPr>
          <w:rFonts w:ascii="Calibri" w:eastAsia="Calibri" w:hAnsi="Calibri" w:cs="Times New Roman"/>
          <w:lang w:eastAsia="en-US" w:bidi="ar-SA"/>
        </w:rPr>
        <w:t xml:space="preserve">P</w:t>
      </w:r>
      <w:r>
        <w:rPr>
          <w:rFonts w:ascii="Calibri" w:eastAsia="Calibri" w:hAnsi="Calibri" w:cs="Times New Roman"/>
          <w:lang w:eastAsia="en-US" w:bidi="ar-SA"/>
        </w:rPr>
        <w:t xml:space="preserve">п</w:t>
      </w:r>
      <w:r>
        <w:rPr>
          <w:rFonts w:ascii="Calibri" w:eastAsia="Calibri" w:hAnsi="Calibri" w:cs="Times New Roman"/>
          <w:lang w:eastAsia="en-US" w:bidi="ar-SA"/>
        </w:rPr>
        <w:t xml:space="preserve">p,i</w:t>
      </w:r>
      <w:r>
        <w:rPr>
          <w:rFonts w:ascii="Calibri" w:eastAsia="Calibri" w:hAnsi="Calibri" w:cs="Times New Roman"/>
          <w:lang w:eastAsia="en-US" w:bidi="ar-SA"/>
        </w:rPr>
        <w:t xml:space="preserve"> </w:t>
      </w:r>
      <w:r>
        <w:rPr>
          <w:rFonts w:ascii="Calibri" w:eastAsia="Calibri" w:hAnsi="Calibri" w:cs="Times New Roman"/>
          <w:lang w:eastAsia="en-US" w:bidi="ar-SA"/>
        </w:rPr>
        <w:sym w:char="F0D7" w:font="Symbol"/>
      </w:r>
      <w:r>
        <w:rPr>
          <w:rFonts w:ascii="Calibri" w:eastAsia="Calibri" w:hAnsi="Calibri" w:cs="Times New Roman"/>
          <w:lang w:eastAsia="en-US" w:bidi="ar-SA"/>
        </w:rPr>
        <w:t xml:space="preserve">(1–</w:t>
      </w:r>
      <w:r>
        <w:rPr>
          <w:rFonts w:ascii="Calibri" w:eastAsia="Calibri" w:hAnsi="Calibri" w:cs="Times New Roman"/>
          <w:lang w:eastAsia="en-US" w:bidi="ar-SA"/>
        </w:rPr>
        <w:t xml:space="preserve">Рэ</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i,j</w:t>
      </w:r>
      <w:r>
        <w:rPr>
          <w:rFonts w:ascii="Calibri" w:eastAsia="Calibri" w:hAnsi="Calibri" w:cs="Times New Roman"/>
          <w:lang w:eastAsia="en-US" w:bidi="ar-SA"/>
        </w:rPr>
        <w:t xml:space="preserve">)</w:t>
      </w:r>
      <w:r>
        <w:rPr>
          <w:rFonts w:ascii="Calibri" w:eastAsia="Calibri" w:hAnsi="Calibri" w:cs="Times New Roman"/>
          <w:lang w:eastAsia="en-US" w:bidi="ar-SA"/>
        </w:rPr>
        <w:sym w:char="F0D7" w:font="Symbol"/>
      </w:r>
      <w:r>
        <w:rPr>
          <w:rFonts w:ascii="Calibri" w:eastAsia="Calibri" w:hAnsi="Calibri" w:cs="Times New Roman"/>
          <w:lang w:eastAsia="en-US" w:bidi="ar-SA"/>
        </w:rPr>
        <w:t xml:space="preserve">(1–K</w:t>
      </w:r>
      <w:r>
        <w:rPr>
          <w:rFonts w:ascii="Calibri" w:eastAsia="Calibri" w:hAnsi="Calibri" w:cs="Times New Roman"/>
          <w:lang w:eastAsia="en-US" w:bidi="ar-SA"/>
        </w:rPr>
        <w:t xml:space="preserve">п</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з</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i</w:t>
      </w:r>
      <w:r>
        <w:rPr>
          <w:rFonts w:ascii="Calibri" w:eastAsia="Calibri" w:hAnsi="Calibri" w:cs="Times New Roman"/>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где </w:t>
      </w:r>
      <w:r>
        <w:rPr>
          <w:rFonts w:ascii="Calibri" w:eastAsia="Calibri" w:hAnsi="Calibri" w:cs="Times New Roman"/>
          <w:lang w:eastAsia="en-US" w:bidi="ar-SA"/>
        </w:rPr>
        <w:t xml:space="preserve">Q</w:t>
      </w:r>
      <w:r>
        <w:rPr>
          <w:rFonts w:ascii="Calibri" w:eastAsia="Calibri" w:hAnsi="Calibri" w:cs="Times New Roman"/>
          <w:lang w:eastAsia="en-US" w:bidi="ar-SA"/>
        </w:rPr>
        <w:t xml:space="preserve">п,i</w:t>
      </w:r>
      <w:r>
        <w:rPr>
          <w:rFonts w:ascii="Calibri" w:eastAsia="Calibri" w:hAnsi="Calibri" w:cs="Times New Roman"/>
          <w:lang w:eastAsia="en-US" w:bidi="ar-SA"/>
        </w:rPr>
        <w:t xml:space="preserve"> – частота возникновения пожара в здании в течение года определяется на основании статистических данных, приведенных в приложении № 1 к настоящей Методике. При отсутствии статистической информации допускается принимать </w:t>
      </w:r>
      <w:r>
        <w:rPr>
          <w:rFonts w:ascii="Calibri" w:eastAsia="Calibri" w:hAnsi="Calibri" w:cs="Times New Roman"/>
          <w:lang w:eastAsia="en-US" w:bidi="ar-SA"/>
        </w:rPr>
        <w:t xml:space="preserve">Qп</w:t>
      </w:r>
      <w:r>
        <w:rPr>
          <w:rFonts w:ascii="Calibri" w:eastAsia="Calibri" w:hAnsi="Calibri" w:cs="Times New Roman"/>
          <w:lang w:eastAsia="en-US" w:bidi="ar-SA"/>
        </w:rPr>
        <w:t xml:space="preserve"> = 4</w:t>
      </w:r>
      <w:r>
        <w:rPr>
          <w:rFonts w:ascii="Calibri" w:eastAsia="Calibri" w:hAnsi="Calibri" w:cs="Times New Roman"/>
          <w:lang w:eastAsia="en-US" w:bidi="ar-SA"/>
        </w:rPr>
        <w:sym w:char="F0D7" w:font="Symbol"/>
      </w:r>
      <w:r>
        <w:rPr>
          <w:rFonts w:ascii="Calibri" w:eastAsia="Calibri" w:hAnsi="Calibri" w:cs="Times New Roman"/>
          <w:lang w:eastAsia="en-US" w:bidi="ar-SA"/>
        </w:rPr>
        <w:t xml:space="preserve">10</w:t>
      </w:r>
      <w:r>
        <w:rPr>
          <w:rFonts w:ascii="Calibri" w:eastAsia="Calibri" w:hAnsi="Calibri" w:cs="Times New Roman"/>
          <w:vertAlign w:val="superscript"/>
          <w:lang w:eastAsia="en-US" w:bidi="ar-SA"/>
        </w:rPr>
        <w:t xml:space="preserve">-2</w:t>
      </w:r>
      <w:r>
        <w:rPr>
          <w:rFonts w:ascii="Calibri" w:eastAsia="Calibri" w:hAnsi="Calibri" w:cs="Times New Roman"/>
          <w:lang w:eastAsia="en-US" w:bidi="ar-SA"/>
        </w:rPr>
        <w:t xml:space="preserve"> для каждого здания;</w:t>
      </w:r>
    </w:p>
    <w:p>
      <w:pPr>
        <w:pStyle w:val="afc"/>
        <w:spacing w:line="276" w:lineRule="auto"/>
        <w:rPr>
          <w:rFonts w:eastAsiaTheme="minorHAnsi"/>
        </w:rPr>
      </w:pPr>
      <w:r>
        <w:rPr>
          <w:rFonts w:ascii="Calibri" w:eastAsia="Calibri" w:hAnsi="Calibri" w:cs="Times New Roman"/>
          <w:lang w:eastAsia="en-US" w:bidi="ar-SA"/>
        </w:rPr>
        <w:t xml:space="preserve">K</w:t>
      </w:r>
      <w:r>
        <w:rPr>
          <w:rFonts w:ascii="Calibri" w:eastAsia="Calibri" w:hAnsi="Calibri" w:cs="Times New Roman"/>
          <w:lang w:eastAsia="en-US" w:bidi="ar-SA"/>
        </w:rPr>
        <w:t xml:space="preserve">ап,i</w:t>
      </w:r>
      <w:r>
        <w:rPr>
          <w:rFonts w:ascii="Calibri" w:eastAsia="Calibri" w:hAnsi="Calibri" w:cs="Times New Roman"/>
          <w:lang w:eastAsia="en-US" w:bidi="ar-SA"/>
        </w:rPr>
        <w:t xml:space="preserve"> – коэффициент, учитывающий соответствие установок автоматического пожаротушения (далее – АУП) требованиям нормативных документов по пожарной безопасности. Значение параметра </w:t>
      </w:r>
      <w:r>
        <w:rPr>
          <w:rFonts w:ascii="Calibri" w:eastAsia="Calibri" w:hAnsi="Calibri" w:cs="Times New Roman"/>
          <w:lang w:eastAsia="en-US" w:bidi="ar-SA"/>
        </w:rPr>
        <w:t xml:space="preserve">Кап,i</w:t>
      </w:r>
      <w:r>
        <w:rPr>
          <w:rFonts w:ascii="Calibri" w:eastAsia="Calibri" w:hAnsi="Calibri" w:cs="Times New Roman"/>
          <w:lang w:eastAsia="en-US" w:bidi="ar-SA"/>
        </w:rPr>
        <w:t xml:space="preserve"> принимается равным </w:t>
      </w:r>
      <w:r>
        <w:rPr>
          <w:rFonts w:ascii="Calibri" w:eastAsia="Calibri" w:hAnsi="Calibri" w:cs="Times New Roman"/>
          <w:lang w:eastAsia="en-US" w:bidi="ar-SA"/>
        </w:rPr>
        <w:t xml:space="preserve">Kап,i</w:t>
      </w:r>
      <w:r>
        <w:rPr>
          <w:rFonts w:ascii="Calibri" w:eastAsia="Calibri" w:hAnsi="Calibri" w:cs="Times New Roman"/>
          <w:lang w:eastAsia="en-US" w:bidi="ar-SA"/>
        </w:rPr>
        <w:t xml:space="preserve"> = 0,9, если выполняется хотя бы одно из следующих условий:</w:t>
      </w:r>
    </w:p>
    <w:p>
      <w:pPr>
        <w:pStyle w:val="a"/>
        <w:spacing w:line="264" w:lineRule="auto"/>
        <w:rPr>
          <w:rFonts w:eastAsiaTheme="minorHAnsi"/>
        </w:rPr>
      </w:pPr>
      <w:r>
        <w:rPr>
          <w:rFonts w:eastAsia="Calibri"/>
          <w:lang w:eastAsia="en-US" w:bidi="ar-SA"/>
        </w:rPr>
        <w:t xml:space="preserve"> </w:t>
      </w:r>
      <w:r>
        <w:rPr>
          <w:rFonts w:eastAsia="Calibri"/>
          <w:lang w:eastAsia="en-US" w:bidi="ar-SA"/>
        </w:rPr>
        <w:t xml:space="preserve">здание оборудовано системой АУП, соответствующей требованиям нормативных документов по пожарной безопасности;</w:t>
      </w:r>
    </w:p>
    <w:p>
      <w:pPr>
        <w:pStyle w:val="a"/>
        <w:spacing w:line="264" w:lineRule="auto"/>
        <w:rPr>
          <w:rFonts w:eastAsiaTheme="minorHAnsi"/>
        </w:rPr>
      </w:pPr>
      <w:r>
        <w:rPr>
          <w:rFonts w:eastAsia="Calibri"/>
          <w:lang w:eastAsia="en-US" w:bidi="ar-SA"/>
        </w:rPr>
        <w:t xml:space="preserve"> </w:t>
      </w:r>
      <w:r>
        <w:rPr>
          <w:rFonts w:eastAsia="Calibri"/>
          <w:lang w:eastAsia="en-US" w:bidi="ar-SA"/>
        </w:rPr>
        <w:t xml:space="preserve">оборудование здания системой АУП не требуется в соответствии с требованиями нормативных документов по пожарной безопасности.</w:t>
      </w:r>
    </w:p>
    <w:p>
      <w:pPr>
        <w:pStyle w:val="a"/>
        <w:spacing w:line="264" w:lineRule="auto"/>
        <w:rPr>
          <w:rFonts w:eastAsiaTheme="minorHAnsi"/>
        </w:rPr>
      </w:pPr>
      <w:r>
        <w:rPr>
          <w:lang w:eastAsia="en-US" w:bidi="ar-SA"/>
        </w:rPr>
        <w:t xml:space="preserve">эффективность системы подтверждена </w:t>
      </w:r>
      <w:r>
        <w:rPr>
          <w:lang w:eastAsia="en-US" w:bidi="ar-SA"/>
        </w:rPr>
        <w:t xml:space="preserve">в соответствии с </w:t>
      </w:r>
      <w:r>
        <w:rPr>
          <w:lang w:eastAsia="en-US" w:bidi="ar-SA"/>
        </w:rPr>
        <w:t xml:space="preserve">услови</w:t>
      </w:r>
      <w:r>
        <w:rPr>
          <w:lang w:eastAsia="en-US" w:bidi="ar-SA"/>
        </w:rPr>
        <w:t xml:space="preserve">ем</w:t>
      </w:r>
      <w:r>
        <w:rPr>
          <w:lang w:eastAsia="en-US" w:bidi="ar-SA"/>
        </w:rPr>
        <w:t xml:space="preserve"> соответствия </w:t>
      </w:r>
      <w:r>
        <w:rPr>
          <w:lang w:eastAsia="en-US" w:bidi="ar-SA"/>
        </w:rPr>
        <w:t xml:space="preserve">здания требованиям пожарной безопасности, предусмотрен</w:t>
      </w:r>
      <w:r>
        <w:rPr>
          <w:lang w:eastAsia="en-US" w:bidi="ar-SA"/>
        </w:rPr>
        <w:t xml:space="preserve">ным</w:t>
      </w:r>
      <w:r>
        <w:rPr>
          <w:lang w:eastAsia="en-US" w:bidi="ar-SA"/>
        </w:rPr>
        <w:t xml:space="preserve"> </w:t>
      </w:r>
      <w:r>
        <w:rPr>
          <w:lang w:eastAsia="en-US" w:bidi="ar-SA"/>
        </w:rPr>
        <w:t xml:space="preserve">пунктом 5 </w:t>
      </w:r>
      <w:r>
        <w:rPr>
          <w:lang w:eastAsia="en-US" w:bidi="ar-SA"/>
        </w:rPr>
        <w:t xml:space="preserve">части </w:t>
      </w:r>
      <w:r>
        <w:rPr>
          <w:lang w:eastAsia="en-US" w:bidi="ar-SA"/>
        </w:rPr>
        <w:t xml:space="preserve">1</w:t>
      </w:r>
      <w:r>
        <w:rPr>
          <w:lang w:eastAsia="en-US" w:bidi="ar-SA"/>
        </w:rPr>
        <w:t xml:space="preserve"> статьи</w:t>
      </w:r>
      <w:r>
        <w:rPr>
          <w:lang w:eastAsia="en-US" w:bidi="ar-SA"/>
        </w:rPr>
        <w:t xml:space="preserve"> 6 </w:t>
      </w:r>
      <w:r>
        <w:rPr>
          <w:lang w:eastAsia="en-US" w:bidi="ar-SA"/>
        </w:rPr>
        <w:t xml:space="preserve">Федерального закона </w:t>
      </w:r>
      <w:r>
        <w:rPr>
          <w:lang w:eastAsia="en-US" w:bidi="ar-SA"/>
        </w:rPr>
        <w:t xml:space="preserve">№ 123-ФЗ</w:t>
      </w:r>
      <w:r>
        <w:rPr>
          <w:vertAlign w:val="superscript"/>
          <w:lang w:eastAsia="en-US" w:bidi="ar-SA"/>
        </w:rPr>
        <w:t xml:space="preserve">3</w:t>
      </w:r>
      <w:r>
        <w:rPr>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В остальных случаях </w:t>
      </w:r>
      <w:r>
        <w:rPr>
          <w:rFonts w:ascii="Calibri" w:eastAsia="Calibri" w:hAnsi="Calibri" w:cs="Times New Roman"/>
          <w:lang w:eastAsia="en-US" w:bidi="ar-SA"/>
        </w:rPr>
        <w:t xml:space="preserve">K</w:t>
      </w:r>
      <w:r>
        <w:rPr>
          <w:rFonts w:ascii="Calibri" w:eastAsia="Calibri" w:hAnsi="Calibri" w:cs="Times New Roman"/>
          <w:lang w:eastAsia="en-US" w:bidi="ar-SA"/>
        </w:rPr>
        <w:t xml:space="preserve">ап,i</w:t>
      </w:r>
      <w:r>
        <w:rPr>
          <w:rFonts w:ascii="Calibri" w:eastAsia="Calibri" w:hAnsi="Calibri" w:cs="Times New Roman"/>
          <w:lang w:eastAsia="en-US" w:bidi="ar-SA"/>
        </w:rPr>
        <w:t xml:space="preserve"> принимается равной нулю;</w:t>
      </w:r>
    </w:p>
    <w:p>
      <w:pPr>
        <w:pStyle w:val="afc"/>
        <w:spacing w:line="276" w:lineRule="auto"/>
        <w:rPr>
          <w:rFonts w:eastAsiaTheme="minorHAnsi"/>
        </w:rPr>
      </w:pPr>
      <w:r>
        <w:rPr>
          <w:rFonts w:ascii="Calibri" w:eastAsia="Calibri" w:hAnsi="Calibri" w:cs="Times New Roman"/>
          <w:lang w:eastAsia="en-US" w:bidi="ar-SA"/>
        </w:rPr>
        <w:t xml:space="preserve">Рпр,i</w:t>
      </w:r>
      <w:r>
        <w:rPr>
          <w:rFonts w:ascii="Calibri" w:eastAsia="Calibri" w:hAnsi="Calibri" w:cs="Times New Roman"/>
          <w:lang w:eastAsia="en-US" w:bidi="ar-SA"/>
        </w:rPr>
        <w:t xml:space="preserve"> – вероятность присутствия людей в здании, определяемая из соотношения </w:t>
      </w:r>
      <w:r>
        <w:rPr>
          <w:rFonts w:ascii="Calibri" w:eastAsia="Calibri" w:hAnsi="Calibri" w:cs="Times New Roman"/>
          <w:lang w:eastAsia="en-US" w:bidi="ar-SA"/>
        </w:rPr>
        <w:t xml:space="preserve">Рпр,i</w:t>
      </w:r>
      <w:r>
        <w:rPr>
          <w:rFonts w:ascii="Calibri" w:eastAsia="Calibri" w:hAnsi="Calibri" w:cs="Times New Roman"/>
          <w:lang w:eastAsia="en-US" w:bidi="ar-SA"/>
        </w:rPr>
        <w:t xml:space="preserve"> = </w:t>
      </w:r>
      <w:r>
        <w:rPr>
          <w:rFonts w:ascii="Calibri" w:eastAsia="Calibri" w:hAnsi="Calibri" w:cs="Times New Roman"/>
          <w:lang w:eastAsia="en-US" w:bidi="ar-SA"/>
        </w:rPr>
        <w:t xml:space="preserve">tфункц,i</w:t>
      </w:r>
      <w:r>
        <w:rPr>
          <w:rFonts w:ascii="Calibri" w:eastAsia="Calibri" w:hAnsi="Calibri" w:cs="Times New Roman"/>
          <w:lang w:eastAsia="en-US" w:bidi="ar-SA"/>
        </w:rPr>
        <w:t xml:space="preserve"> /24, где </w:t>
      </w:r>
      <w:r>
        <w:rPr>
          <w:rFonts w:ascii="Calibri" w:eastAsia="Calibri" w:hAnsi="Calibri" w:cs="Times New Roman"/>
          <w:lang w:eastAsia="en-US" w:bidi="ar-SA"/>
        </w:rPr>
        <w:t xml:space="preserve">tфункц,i</w:t>
      </w:r>
      <w:r>
        <w:rPr>
          <w:rFonts w:ascii="Calibri" w:eastAsia="Calibri" w:hAnsi="Calibri" w:cs="Times New Roman"/>
          <w:lang w:eastAsia="en-US" w:bidi="ar-SA"/>
        </w:rPr>
        <w:t xml:space="preserve"> – время нахождения людей в здании в часах;</w:t>
      </w:r>
    </w:p>
    <w:p>
      <w:pPr>
        <w:pStyle w:val="afc"/>
        <w:spacing w:line="276" w:lineRule="auto"/>
        <w:rPr>
          <w:rFonts w:eastAsiaTheme="minorHAnsi"/>
        </w:rPr>
      </w:pPr>
      <w:r>
        <w:rPr>
          <w:rFonts w:ascii="Calibri" w:eastAsia="Calibri" w:hAnsi="Calibri" w:cs="Times New Roman"/>
          <w:lang w:eastAsia="en-US" w:bidi="ar-SA"/>
        </w:rPr>
        <w:t xml:space="preserve">Рэ,i</w:t>
      </w:r>
      <w:r>
        <w:rPr>
          <w:rFonts w:ascii="Calibri" w:eastAsia="Calibri" w:hAnsi="Calibri" w:cs="Times New Roman"/>
          <w:lang w:eastAsia="en-US" w:bidi="ar-SA"/>
        </w:rPr>
        <w:t xml:space="preserve"> – вероятность эвакуации людей;</w:t>
      </w:r>
    </w:p>
    <w:p>
      <w:pPr>
        <w:pStyle w:val="afc"/>
        <w:spacing w:line="276" w:lineRule="auto"/>
        <w:rPr>
          <w:rFonts w:eastAsiaTheme="minorHAnsi"/>
        </w:rPr>
      </w:pPr>
      <w:r>
        <w:rPr>
          <w:rFonts w:ascii="Calibri" w:eastAsia="Calibri" w:hAnsi="Calibri" w:cs="Times New Roman"/>
          <w:lang w:eastAsia="en-US" w:bidi="ar-SA"/>
        </w:rPr>
        <w:t xml:space="preserve">K</w:t>
      </w:r>
      <w:r>
        <w:rPr>
          <w:rFonts w:ascii="Calibri" w:eastAsia="Calibri" w:hAnsi="Calibri" w:cs="Times New Roman"/>
          <w:lang w:eastAsia="en-US" w:bidi="ar-SA"/>
        </w:rPr>
        <w:t xml:space="preserve">п.з</w:t>
      </w:r>
      <w:r>
        <w:rPr>
          <w:rFonts w:ascii="Calibri" w:eastAsia="Calibri" w:hAnsi="Calibri" w:cs="Times New Roman"/>
          <w:lang w:eastAsia="en-US" w:bidi="ar-SA"/>
        </w:rPr>
        <w:t xml:space="preserve">,i</w:t>
      </w:r>
      <w:r>
        <w:rPr>
          <w:rFonts w:ascii="Calibri" w:eastAsia="Calibri" w:hAnsi="Calibri" w:cs="Times New Roman"/>
          <w:lang w:eastAsia="en-US" w:bidi="ar-SA"/>
        </w:rPr>
        <w:t xml:space="preserve"> –коэффициент, учитывающий соответствие системы противопожарной защиты, направленной на обеспечение безопасной эвакуации людей при пожаре, требованиям нормативных документов по пожарной безопасности.</w:t>
      </w:r>
    </w:p>
    <w:p>
      <w:pPr>
        <w:pStyle w:val="afc"/>
        <w:spacing w:line="276" w:lineRule="auto"/>
        <w:rPr>
          <w:rFonts w:cstheme="minorHAnsi"/>
          <w:sz w:val="24"/>
          <w:szCs w:val="24"/>
        </w:rPr>
      </w:pPr>
    </w:p>
    <w:p>
      <w:pPr>
        <w:pStyle w:val="afc"/>
        <w:spacing w:line="276" w:lineRule="auto"/>
        <w:rPr>
          <w:rFonts w:eastAsiaTheme="minorHAnsi"/>
        </w:rPr>
      </w:pPr>
      <w:r>
        <w:rPr>
          <w:rFonts w:ascii="Calibri" w:eastAsia="Calibri" w:hAnsi="Calibri" w:cs="Times New Roman"/>
          <w:lang w:eastAsia="en-US" w:bidi="ar-SA"/>
        </w:rPr>
        <w:t xml:space="preserve">Вероятность эвакуации Рэ рассчитывают по формуле: </w:t>
      </w:r>
    </w:p>
    <w:p>
      <w:pPr>
        <w:pStyle w:val="afc"/>
        <w:spacing w:line="276" w:lineRule="auto"/>
        <w:jc w:val="center"/>
        <w:rPr/>
      </w:pPr>
      <w:r>
        <w:rPr>
          <w:noProof/>
        </w:rPr>
        <w:drawing>
          <wp:inline>
            <wp:extent cx="4420217" cy="1362265"/>
            <wp:effectExtent xmlns:wp="http://schemas.openxmlformats.org/drawingml/2006/wordprocessingDrawing" l="0" t="0" r="0" b="9525"/>
            <wp:docPr id="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tretch>
                      <a:fillRect/>
                    </a:stretch>
                  </pic:blipFill>
                  <pic:spPr bwMode="auto">
                    <a:xfrm>
                      <a:off x="0" y="0"/>
                      <a:ext cx="4420217" cy="1362265"/>
                    </a:xfrm>
                    <a:prstGeom prst="rect">
                      <a:avLst/>
                    </a:prstGeom>
                  </pic:spPr>
                </pic:pic>
              </a:graphicData>
            </a:graphic>
          </wp:inline>
        </w:drawing>
      </w:r>
      <w:r>
        <w:rPr>
          <w:rFonts w:ascii="Calibri" w:eastAsia="Times New Roman" w:hAnsi="Calibri" w:cs="Times New Roman"/>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где </w:t>
      </w:r>
      <w:r>
        <w:rPr>
          <w:rFonts w:ascii="Calibri" w:eastAsia="Calibri" w:hAnsi="Calibri" w:cs="Times New Roman"/>
          <w:lang w:eastAsia="en-US" w:bidi="ar-SA"/>
        </w:rPr>
        <w:t xml:space="preserve">tр</w:t>
      </w:r>
      <w:r>
        <w:rPr>
          <w:rFonts w:ascii="Calibri" w:eastAsia="Calibri" w:hAnsi="Calibri" w:cs="Times New Roman"/>
          <w:lang w:eastAsia="en-US" w:bidi="ar-SA"/>
        </w:rPr>
        <w:t xml:space="preserve"> – расчетное время эвакуации людей, мин;</w:t>
      </w:r>
    </w:p>
    <w:p>
      <w:pPr>
        <w:pStyle w:val="afc"/>
        <w:spacing w:line="276" w:lineRule="auto"/>
        <w:rPr>
          <w:rFonts w:eastAsiaTheme="minorHAnsi"/>
        </w:rPr>
      </w:pPr>
      <w:r>
        <w:rPr>
          <w:rFonts w:ascii="Calibri" w:eastAsia="Calibri" w:hAnsi="Calibri" w:cs="Times New Roman"/>
          <w:lang w:eastAsia="en-US" w:bidi="ar-SA"/>
        </w:rPr>
        <w:t xml:space="preserve">tнэ</w:t>
      </w:r>
      <w:r>
        <w:rPr>
          <w:rFonts w:ascii="Calibri" w:eastAsia="Calibri" w:hAnsi="Calibri" w:cs="Times New Roman"/>
          <w:lang w:eastAsia="en-US" w:bidi="ar-SA"/>
        </w:rPr>
        <w:t xml:space="preserve"> – время начала эвакуации (интервал времени от возникновения пожара до начала эвакуации людей), мин;</w:t>
      </w:r>
    </w:p>
    <w:p>
      <w:pPr>
        <w:pStyle w:val="afc"/>
        <w:spacing w:line="276" w:lineRule="auto"/>
        <w:rPr>
          <w:rFonts w:eastAsiaTheme="minorHAnsi"/>
        </w:rPr>
      </w:pPr>
      <w:r>
        <w:rPr>
          <w:rFonts w:ascii="Calibri" w:eastAsia="Calibri" w:hAnsi="Calibri" w:cs="Times New Roman"/>
          <w:lang w:eastAsia="en-US" w:bidi="ar-SA"/>
        </w:rPr>
        <w:t xml:space="preserve">tбл</w:t>
      </w:r>
      <w:r>
        <w:rPr>
          <w:rFonts w:ascii="Calibri" w:eastAsia="Calibri" w:hAnsi="Calibri" w:cs="Times New Roman"/>
          <w:lang w:eastAsia="en-US" w:bidi="ar-SA"/>
        </w:rPr>
        <w:t xml:space="preserve"> – время от начала пожара до блокирования эвакуационных путей в результате распространения на них ОФП, имеющих предельно допустимые для людей значения (время блокирования путей эвакуации), мин;</w:t>
      </w:r>
    </w:p>
    <w:p>
      <w:pPr>
        <w:pStyle w:val="afc"/>
        <w:spacing w:line="276" w:lineRule="auto"/>
        <w:rPr>
          <w:rFonts w:eastAsiaTheme="minorHAnsi"/>
        </w:rPr>
      </w:pPr>
      <w:r>
        <w:rPr>
          <w:rFonts w:ascii="Calibri" w:eastAsia="Calibri" w:hAnsi="Calibri" w:cs="Times New Roman"/>
          <w:lang w:eastAsia="en-US" w:bidi="ar-SA"/>
        </w:rPr>
        <w:t xml:space="preserve">tск</w:t>
      </w:r>
      <w:r>
        <w:rPr>
          <w:rFonts w:ascii="Calibri" w:eastAsia="Calibri" w:hAnsi="Calibri" w:cs="Times New Roman"/>
          <w:lang w:eastAsia="en-US" w:bidi="ar-SA"/>
        </w:rPr>
        <w:t xml:space="preserve"> – время существования скоплений людей на участках пути (плотность людского потока на путях эвакуации превышает значение 0,5).</w:t>
      </w:r>
    </w:p>
    <w:p>
      <w:pPr>
        <w:pStyle w:val="afc"/>
        <w:spacing w:line="276" w:lineRule="auto"/>
        <w:rPr>
          <w:rFonts w:eastAsiaTheme="minorHAnsi"/>
        </w:rPr>
      </w:pPr>
      <w:r>
        <w:rPr>
          <w:rFonts w:ascii="Calibri" w:eastAsia="Calibri" w:hAnsi="Calibri" w:cs="Times New Roman"/>
          <w:lang w:eastAsia="en-US" w:bidi="ar-SA"/>
        </w:rPr>
        <w:t xml:space="preserve">Коэффициент, учитывающий соответствие системы противопожарной защиты, направленной на обеспечение безопасной эвакуации людей при пожаре, требованиям нормативных документов по пожарной безопасности, </w:t>
      </w:r>
      <w:r>
        <w:rPr>
          <w:rFonts w:ascii="Calibri" w:eastAsia="Calibri" w:hAnsi="Calibri" w:cs="Times New Roman"/>
          <w:lang w:eastAsia="en-US" w:bidi="ar-SA"/>
        </w:rPr>
        <w:t xml:space="preserve">K</w:t>
      </w:r>
      <w:r>
        <w:rPr>
          <w:rFonts w:ascii="Calibri" w:eastAsia="Calibri" w:hAnsi="Calibri" w:cs="Times New Roman"/>
          <w:lang w:eastAsia="en-US" w:bidi="ar-SA"/>
        </w:rPr>
        <w:t xml:space="preserve">п.з</w:t>
      </w:r>
      <w:r>
        <w:rPr>
          <w:rFonts w:ascii="Calibri" w:eastAsia="Calibri" w:hAnsi="Calibri" w:cs="Times New Roman"/>
          <w:lang w:eastAsia="en-US" w:bidi="ar-SA"/>
        </w:rPr>
        <w:t xml:space="preserve"> рассчитывается по формуле:</w:t>
      </w:r>
    </w:p>
    <w:p>
      <w:pPr>
        <w:pStyle w:val="afc"/>
        <w:spacing w:line="276" w:lineRule="auto"/>
        <w:jc w:val="center"/>
        <w:rPr>
          <w:rFonts w:eastAsiaTheme="minorHAnsi"/>
        </w:rPr>
      </w:pPr>
      <w:r>
        <w:rPr>
          <w:rFonts w:eastAsia="Calibri"/>
          <w:noProof/>
        </w:rPr>
        <w:drawing>
          <wp:inline>
            <wp:extent cx="3486637" cy="362001"/>
            <wp:effectExtent xmlns:wp="http://schemas.openxmlformats.org/drawingml/2006/wordprocessingDrawing" l="0" t="0" r="0" b="0"/>
            <wp:docPr id="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
                    <a:stretch>
                      <a:fillRect/>
                    </a:stretch>
                  </pic:blipFill>
                  <pic:spPr bwMode="auto">
                    <a:xfrm>
                      <a:off x="0" y="0"/>
                      <a:ext cx="3486637" cy="362001"/>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где </w:t>
      </w:r>
      <w:r>
        <w:rPr>
          <w:rFonts w:ascii="Calibri" w:eastAsia="Times New Roman" w:hAnsi="Calibri" w:cs="Times New Roman"/>
          <w:lang w:eastAsia="en-US" w:bidi="ar-SA"/>
        </w:rPr>
        <w:t xml:space="preserve">Kобн</w:t>
      </w:r>
      <w:r>
        <w:rPr>
          <w:rFonts w:ascii="Calibri" w:eastAsia="Times New Roman" w:hAnsi="Calibri" w:cs="Times New Roman"/>
          <w:lang w:eastAsia="en-US" w:bidi="ar-SA"/>
        </w:rPr>
        <w:t xml:space="preserve"> – коэффициент, учитывающий соответствие системы пожарной сигнализации требованиям нормативных документов по пожарной безопасности;</w:t>
      </w:r>
    </w:p>
    <w:p>
      <w:pPr>
        <w:pStyle w:val="afc"/>
        <w:spacing w:line="276" w:lineRule="auto"/>
        <w:rPr>
          <w:rFonts w:eastAsiaTheme="minorHAnsi"/>
        </w:rPr>
      </w:pPr>
      <w:r>
        <w:rPr>
          <w:rFonts w:ascii="Calibri" w:eastAsia="Calibri" w:hAnsi="Calibri" w:cs="Times New Roman"/>
          <w:lang w:eastAsia="en-US" w:bidi="ar-SA"/>
        </w:rPr>
        <w:t xml:space="preserve">Kсоуэ</w:t>
      </w:r>
      <w:r>
        <w:rPr>
          <w:rFonts w:ascii="Calibri" w:eastAsia="Calibri" w:hAnsi="Calibri" w:cs="Times New Roman"/>
          <w:lang w:eastAsia="en-US" w:bidi="ar-SA"/>
        </w:rPr>
        <w:t xml:space="preserve"> – коэффициент, учитывающий соответствие системы оповещения людей о пожаре и управления эвакуацией людей, требованиям нормативных документов по пожарной безопасности;</w:t>
      </w:r>
    </w:p>
    <w:p>
      <w:pPr>
        <w:pStyle w:val="afc"/>
        <w:spacing w:line="276" w:lineRule="auto"/>
        <w:rPr>
          <w:rFonts w:eastAsiaTheme="minorHAnsi"/>
        </w:rPr>
      </w:pPr>
      <w:r>
        <w:rPr>
          <w:rFonts w:ascii="Calibri" w:eastAsia="Calibri" w:hAnsi="Calibri" w:cs="Times New Roman"/>
          <w:lang w:eastAsia="en-US" w:bidi="ar-SA"/>
        </w:rPr>
        <w:t xml:space="preserve">Kпдз</w:t>
      </w:r>
      <w:r>
        <w:rPr>
          <w:rFonts w:ascii="Calibri" w:eastAsia="Calibri" w:hAnsi="Calibri" w:cs="Times New Roman"/>
          <w:lang w:eastAsia="en-US" w:bidi="ar-SA"/>
        </w:rPr>
        <w:t xml:space="preserve"> – коэффициент, учитывающий соответствие системы противодымной защиты, требованиям нормативных документов по пожарной безопасности.</w:t>
      </w:r>
    </w:p>
    <w:p>
      <w:pPr>
        <w:pStyle w:val="afc"/>
        <w:spacing w:line="276" w:lineRule="auto"/>
        <w:rPr>
          <w:rFonts w:eastAsiaTheme="minorHAnsi"/>
        </w:rPr>
      </w:pPr>
    </w:p>
    <w:p>
      <w:pPr>
        <w:pStyle w:val="afc"/>
        <w:spacing w:line="276" w:lineRule="auto"/>
        <w:rPr>
          <w:rFonts w:eastAsiaTheme="minorHAnsi"/>
        </w:rPr>
      </w:pPr>
      <w:r>
        <w:rPr>
          <w:rFonts w:ascii="Calibri" w:eastAsia="Calibri" w:hAnsi="Calibri" w:cs="Times New Roman"/>
          <w:lang w:eastAsia="en-US" w:bidi="ar-SA"/>
        </w:rPr>
        <w:t xml:space="preserve">Значение параметра </w:t>
      </w:r>
      <w:r>
        <w:rPr>
          <w:rFonts w:ascii="Calibri" w:eastAsia="Calibri" w:hAnsi="Calibri" w:cs="Times New Roman"/>
          <w:lang w:eastAsia="en-US" w:bidi="ar-SA"/>
        </w:rPr>
        <w:t xml:space="preserve">Кi</w:t>
      </w:r>
      <w:r>
        <w:rPr>
          <w:rFonts w:ascii="Calibri" w:eastAsia="Calibri" w:hAnsi="Calibri" w:cs="Times New Roman"/>
          <w:lang w:eastAsia="en-US" w:bidi="ar-SA"/>
        </w:rPr>
        <w:t xml:space="preserve"> принимается равным </w:t>
      </w:r>
      <w:r>
        <w:rPr>
          <w:rFonts w:ascii="Calibri" w:eastAsia="Calibri" w:hAnsi="Calibri" w:cs="Times New Roman"/>
          <w:lang w:eastAsia="en-US" w:bidi="ar-SA"/>
        </w:rPr>
        <w:t xml:space="preserve">Ki</w:t>
      </w:r>
      <w:r>
        <w:rPr>
          <w:rFonts w:ascii="Calibri" w:eastAsia="Calibri" w:hAnsi="Calibri" w:cs="Times New Roman"/>
          <w:lang w:eastAsia="en-US" w:bidi="ar-SA"/>
        </w:rPr>
        <w:t xml:space="preserve"> = 0,8, если выполняется хотя бы одно из следующих условий:</w:t>
      </w:r>
    </w:p>
    <w:p>
      <w:pPr>
        <w:pStyle w:val="a"/>
        <w:spacing w:line="264" w:lineRule="auto"/>
        <w:rPr>
          <w:rFonts w:eastAsiaTheme="minorHAnsi"/>
        </w:rPr>
      </w:pPr>
      <w:r>
        <w:rPr>
          <w:rFonts w:eastAsia="Calibri"/>
          <w:lang w:eastAsia="en-US" w:bidi="ar-SA"/>
        </w:rPr>
        <w:t xml:space="preserve">здание оборудовано системой, соответствующей требованиям нормативных документов по пожарной безопасности;</w:t>
      </w:r>
    </w:p>
    <w:p>
      <w:pPr>
        <w:pStyle w:val="a"/>
        <w:spacing w:line="264" w:lineRule="auto"/>
        <w:rPr>
          <w:rFonts w:eastAsiaTheme="minorHAnsi"/>
        </w:rPr>
      </w:pPr>
      <w:r>
        <w:rPr>
          <w:rFonts w:eastAsia="Calibri"/>
          <w:lang w:eastAsia="en-US" w:bidi="ar-SA"/>
        </w:rPr>
        <w:t xml:space="preserve">оборудование здания системой не требуется в соответствии с требованиями нормативных документов по пожарной безопасности.</w:t>
      </w:r>
    </w:p>
    <w:p>
      <w:pPr>
        <w:pStyle w:val="a"/>
        <w:spacing w:line="264" w:lineRule="auto"/>
        <w:rPr>
          <w:rFonts w:eastAsiaTheme="minorHAnsi"/>
        </w:rPr>
      </w:pPr>
      <w:r>
        <w:rPr>
          <w:rFonts w:eastAsia="Calibri"/>
          <w:lang w:eastAsia="en-US" w:bidi="ar-SA"/>
        </w:rPr>
        <w:t xml:space="preserve">эффективность системы подтверждена в соответствии с условием соответствия здания требованиям пожарной безопасности, предусмотренным пунктом 5 части 1 статьи 6 Федерального закона № 123-ФЗ.</w:t>
      </w:r>
    </w:p>
    <w:p>
      <w:pPr>
        <w:pStyle w:val="afc"/>
        <w:spacing w:line="276" w:lineRule="auto"/>
        <w:rPr>
          <w:rFonts w:eastAsiaTheme="minorHAnsi"/>
        </w:rPr>
      </w:pPr>
      <w:r>
        <w:rPr>
          <w:rFonts w:ascii="Calibri" w:eastAsia="Calibri" w:hAnsi="Calibri" w:cs="Times New Roman"/>
          <w:lang w:eastAsia="en-US" w:bidi="ar-SA"/>
        </w:rPr>
        <w:t xml:space="preserve">В остальных случаях </w:t>
      </w:r>
      <w:r>
        <w:rPr>
          <w:rFonts w:ascii="Calibri" w:eastAsia="Calibri" w:hAnsi="Calibri" w:cs="Times New Roman"/>
          <w:lang w:eastAsia="en-US" w:bidi="ar-SA"/>
        </w:rPr>
        <w:t xml:space="preserve">K,i</w:t>
      </w:r>
      <w:r>
        <w:rPr>
          <w:rFonts w:ascii="Calibri" w:eastAsia="Calibri" w:hAnsi="Calibri" w:cs="Times New Roman"/>
          <w:lang w:eastAsia="en-US" w:bidi="ar-SA"/>
        </w:rPr>
        <w:t xml:space="preserve"> принимается равной нулю.</w:t>
      </w:r>
      <w:bookmarkEnd w:id="5"/>
    </w:p>
    <w:p>
      <w:pPr>
        <w:spacing w:after="0" w:line="240" w:lineRule="auto"/>
        <w:rPr>
          <w:rFonts w:ascii="Cambria" w:eastAsia="Cambria" w:hAnsi="Cambria" w:cs="Cambria"/>
          <w:b/>
          <w:bCs/>
          <w:color w:val="365F91"/>
          <w:sz w:val="28"/>
          <w:szCs w:val="28"/>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bookmarkEnd w:id="8"/>
    </w:p>
    <w:p>
      <w:pPr>
        <w:pStyle w:val="afc"/>
        <w:spacing w:line="276" w:lineRule="auto"/>
        <w:rPr>
          <w:rFonts w:eastAsiaTheme="minorHAnsi"/>
        </w:rPr>
      </w:pPr>
    </w:p>
    <w:p>
      <w:pPr>
        <w:pStyle w:val="1"/>
        <w:spacing w:line="276" w:lineRule="auto"/>
        <w:rPr>
          <w:lang w:val="ru-RU"/>
        </w:rPr>
      </w:pPr>
      <w:bookmarkStart w:id="19" w:name="_Toc164148940"/>
      <w:r>
        <w:rPr>
          <w:lang w:eastAsia="en-US" w:bidi="ar-SA"/>
        </w:rPr>
        <w:t xml:space="preserve">Значения расчетных величин пожарного риска для «</w:t>
      </w:r>
      <w:r>
        <w:rPr>
          <w:lang w:eastAsia="en-US" w:bidi="ar-SA"/>
        </w:rPr>
        <w:t xml:space="preserve">Сценарий №1 Пожар возле выхода 1</w:t>
      </w:r>
      <w:r>
        <w:rPr>
          <w:lang w:eastAsia="en-US" w:bidi="ar-SA"/>
        </w:rPr>
        <w:t xml:space="preserve">»</w:t>
      </w:r>
      <w:bookmarkEnd w:id="19"/>
    </w:p>
    <w:p>
      <w:pPr>
        <w:pStyle w:val="2"/>
        <w:numPr>
          <w:ilvl w:val="1"/>
          <w:numId w:val="7"/>
        </w:numPr>
        <w:spacing/>
        <w:rPr/>
      </w:pPr>
      <w:bookmarkStart w:id="20" w:name="_Toc164148941"/>
      <w:bookmarkStart w:id="21" w:name="_Hlk72048855"/>
      <w:bookmarkStart w:id="22" w:name="_Hlk65844384"/>
      <w:r>
        <w:rPr>
          <w:lang w:eastAsia="en-US" w:bidi="ar-SA"/>
        </w:rPr>
        <w:t xml:space="preserve">Методы расчета и расчетные программы</w:t>
      </w:r>
      <w:bookmarkEnd w:id="20"/>
    </w:p>
    <w:p>
      <w:pPr>
        <w:pStyle w:val="3"/>
        <w:numPr>
          <w:ilvl w:val="2"/>
          <w:numId w:val="7"/>
        </w:numPr>
        <w:spacing w:line="276" w:lineRule="auto"/>
        <w:rPr/>
      </w:pPr>
      <w:bookmarkStart w:id="23" w:name="_Hlk65844983"/>
      <w:r>
        <w:rPr>
          <w:rFonts w:ascii="Calibri" w:eastAsia="Times New Roman" w:hAnsi="Calibri" w:cs="Times New Roman"/>
          <w:lang w:eastAsia="en-US" w:bidi="ar-SA"/>
        </w:rPr>
        <w:t xml:space="preserve">Метод</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математического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моделирвания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пожара</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Основой для полевых моделей пожаров являются уравнения, выражающие законы сохранения массы, импульса, энергии и масс компонентов в рассматриваемом малом контрольном объеме.</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массы:</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1552575" cy="542925"/>
            <wp:effectExtent xmlns:wp="http://schemas.openxmlformats.org/drawingml/2006/wordprocessingDrawing" l="0" t="0" r="0" b="0"/>
            <wp:docPr id="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a:stretch>
                      <a:fillRect/>
                    </a:stretch>
                  </pic:blipFill>
                  <pic:spPr bwMode="auto">
                    <a:xfrm>
                      <a:off x="0" y="0"/>
                      <a:ext cx="1552575" cy="542925"/>
                    </a:xfrm>
                    <a:prstGeom prst="rect">
                      <a:avLst/>
                    </a:prstGeom>
                  </pic:spPr>
                </pic:pic>
              </a:graphicData>
            </a:graphic>
          </wp:inline>
        </w:drawing>
      </w:r>
      <w:r>
        <w:rPr>
          <w:rFonts w:ascii="Calibri" w:eastAsia="Times New Roman" w:hAnsi="Calibri" w:cs="Times New Roman"/>
          <w:sz w:val="22"/>
          <w:szCs w:val="22"/>
          <w:lang w:val="ru-RU" w:bidi="ar-SA"/>
        </w:rPr>
        <w:t xml:space="preserve">. (П6.43)</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импульса:</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3448050" cy="571500"/>
            <wp:effectExtent xmlns:wp="http://schemas.openxmlformats.org/drawingml/2006/wordprocessingDrawing" l="0" t="0" r="0" b="0"/>
            <wp:docPr id="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a:stretch>
                      <a:fillRect/>
                    </a:stretch>
                  </pic:blipFill>
                  <pic:spPr bwMode="auto">
                    <a:xfrm>
                      <a:off x="0" y="0"/>
                      <a:ext cx="3448050" cy="571500"/>
                    </a:xfrm>
                    <a:prstGeom prst="rect">
                      <a:avLst/>
                    </a:prstGeom>
                  </pic:spPr>
                </pic:pic>
              </a:graphicData>
            </a:graphic>
          </wp:inline>
        </w:drawing>
      </w:r>
      <w:r>
        <w:rPr>
          <w:rFonts w:ascii="Calibri" w:eastAsia="Times New Roman" w:hAnsi="Calibri" w:cs="Times New Roman"/>
          <w:sz w:val="22"/>
          <w:szCs w:val="22"/>
          <w:lang w:val="ru-RU" w:bidi="ar-SA"/>
        </w:rPr>
        <w:t xml:space="preserve">. (П6.44)</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Для ньютоновских жидкостей, подчиняющихся закону Стокса, тензор вязких напряжений определяется формулой:</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2819400" cy="590550"/>
            <wp:effectExtent xmlns:wp="http://schemas.openxmlformats.org/drawingml/2006/wordprocessingDrawing" l="0" t="0" r="0" b="0"/>
            <wp:docPr id="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tretch>
                      <a:fillRect/>
                    </a:stretch>
                  </pic:blipFill>
                  <pic:spPr bwMode="auto">
                    <a:xfrm>
                      <a:off x="0" y="0"/>
                      <a:ext cx="2819400" cy="590550"/>
                    </a:xfrm>
                    <a:prstGeom prst="rect">
                      <a:avLst/>
                    </a:prstGeom>
                  </pic:spPr>
                </pic:pic>
              </a:graphicData>
            </a:graphic>
          </wp:inline>
        </w:drawing>
      </w:r>
      <w:r>
        <w:rPr>
          <w:rFonts w:ascii="Calibri" w:eastAsia="Times New Roman" w:hAnsi="Calibri" w:cs="Times New Roman"/>
          <w:sz w:val="22"/>
          <w:szCs w:val="22"/>
          <w:lang w:val="ru-RU" w:bidi="ar-SA"/>
        </w:rPr>
        <w:t xml:space="preserve">. (П6.45)</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энергии:</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4257675" cy="666750"/>
            <wp:effectExtent xmlns:wp="http://schemas.openxmlformats.org/drawingml/2006/wordprocessingDrawing" l="0" t="0" r="0" b="0"/>
            <wp:docPr id="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stretch>
                      <a:fillRect/>
                    </a:stretch>
                  </pic:blipFill>
                  <pic:spPr bwMode="auto">
                    <a:xfrm>
                      <a:off x="0" y="0"/>
                      <a:ext cx="4257675" cy="666750"/>
                    </a:xfrm>
                    <a:prstGeom prst="rect">
                      <a:avLst/>
                    </a:prstGeom>
                  </pic:spPr>
                </pic:pic>
              </a:graphicData>
            </a:graphic>
          </wp:inline>
        </w:drawing>
      </w:r>
      <w:r>
        <w:rPr>
          <w:rFonts w:ascii="Calibri" w:eastAsia="Times New Roman" w:hAnsi="Calibri" w:cs="Times New Roman"/>
          <w:sz w:val="22"/>
          <w:szCs w:val="22"/>
          <w:lang w:val="ru-RU" w:bidi="ar-SA"/>
        </w:rPr>
        <w:t xml:space="preserve">, (П6.46)</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где </w:t>
      </w:r>
      <w:r>
        <w:rPr>
          <w:rFonts w:ascii="Calibri" w:eastAsia="Times New Roman" w:hAnsi="Calibri" w:cs="Times New Roman"/>
          <w:noProof/>
          <w:sz w:val="22"/>
          <w:szCs w:val="22"/>
        </w:rPr>
        <w:drawing>
          <wp:inline>
            <wp:extent cx="2381250" cy="723900"/>
            <wp:effectExtent xmlns:wp="http://schemas.openxmlformats.org/drawingml/2006/wordprocessingDrawing" l="0" t="0" r="0" b="0"/>
            <wp:docPr id="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tretch>
                      <a:fillRect/>
                    </a:stretch>
                  </pic:blipFill>
                  <pic:spPr bwMode="auto">
                    <a:xfrm>
                      <a:off x="0" y="0"/>
                      <a:ext cx="2381250" cy="723900"/>
                    </a:xfrm>
                    <a:prstGeom prst="rect">
                      <a:avLst/>
                    </a:prstGeom>
                  </pic:spPr>
                </pic:pic>
              </a:graphicData>
            </a:graphic>
          </wp:inline>
        </w:drawing>
      </w:r>
      <w:r>
        <w:rPr>
          <w:rFonts w:ascii="Calibri" w:eastAsia="Times New Roman" w:hAnsi="Calibri" w:cs="Times New Roman"/>
          <w:sz w:val="22"/>
          <w:szCs w:val="22"/>
          <w:lang w:val="ru-RU" w:bidi="ar-SA"/>
        </w:rPr>
        <w:t xml:space="preserve"> - статическая энтальпия смеси;</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38125" cy="266700"/>
            <wp:effectExtent xmlns:wp="http://schemas.openxmlformats.org/drawingml/2006/wordprocessingDrawing" l="0" t="0" r="0" b="0"/>
            <wp:docPr id="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stretch>
                      <a:fillRect/>
                    </a:stretch>
                  </pic:blipFill>
                  <pic:spPr bwMode="auto">
                    <a:xfrm>
                      <a:off x="0" y="0"/>
                      <a:ext cx="238125" cy="266700"/>
                    </a:xfrm>
                    <a:prstGeom prst="rect">
                      <a:avLst/>
                    </a:prstGeom>
                  </pic:spPr>
                </pic:pic>
              </a:graphicData>
            </a:graphic>
          </wp:inline>
        </w:drawing>
      </w:r>
      <w:r>
        <w:rPr>
          <w:rFonts w:ascii="Calibri" w:eastAsia="Times New Roman" w:hAnsi="Calibri" w:cs="Times New Roman"/>
          <w:sz w:val="22"/>
          <w:szCs w:val="22"/>
          <w:lang w:val="ru-RU" w:bidi="ar-SA"/>
        </w:rPr>
        <w:t xml:space="preserve"> - теплота образования k-го компонента;</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1238250" cy="523875"/>
            <wp:effectExtent xmlns:wp="http://schemas.openxmlformats.org/drawingml/2006/wordprocessingDrawing" l="0" t="0" r="0" b="0"/>
            <wp:docPr id="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a:stretch>
                      <a:fillRect/>
                    </a:stretch>
                  </pic:blipFill>
                  <pic:spPr bwMode="auto">
                    <a:xfrm>
                      <a:off x="0" y="0"/>
                      <a:ext cx="1238250" cy="523875"/>
                    </a:xfrm>
                    <a:prstGeom prst="rect">
                      <a:avLst/>
                    </a:prstGeom>
                  </pic:spPr>
                </pic:pic>
              </a:graphicData>
            </a:graphic>
          </wp:inline>
        </w:drawing>
      </w:r>
      <w:r>
        <w:rPr>
          <w:rFonts w:ascii="Calibri" w:eastAsia="Times New Roman" w:hAnsi="Calibri" w:cs="Times New Roman"/>
          <w:sz w:val="22"/>
          <w:szCs w:val="22"/>
          <w:lang w:val="ru-RU" w:bidi="ar-SA"/>
        </w:rPr>
        <w:t xml:space="preserve"> - теплоемкость смеси при постоянном давлении;</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19075" cy="323850"/>
            <wp:effectExtent xmlns:wp="http://schemas.openxmlformats.org/drawingml/2006/wordprocessingDrawing" l="0" t="0" r="0" b="0"/>
            <wp:docPr id="1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a:stretch>
                      <a:fillRect/>
                    </a:stretch>
                  </pic:blipFill>
                  <pic:spPr bwMode="auto">
                    <a:xfrm>
                      <a:off x="0" y="0"/>
                      <a:ext cx="219075" cy="323850"/>
                    </a:xfrm>
                    <a:prstGeom prst="rect">
                      <a:avLst/>
                    </a:prstGeom>
                  </pic:spPr>
                </pic:pic>
              </a:graphicData>
            </a:graphic>
          </wp:inline>
        </w:drawing>
      </w:r>
      <w:r>
        <w:rPr>
          <w:rFonts w:ascii="Calibri" w:eastAsia="Times New Roman" w:hAnsi="Calibri" w:cs="Times New Roman"/>
          <w:sz w:val="22"/>
          <w:szCs w:val="22"/>
          <w:lang w:val="ru-RU" w:bidi="ar-SA"/>
        </w:rPr>
        <w:t xml:space="preserve"> - радиационный поток энергии в направлении </w:t>
      </w:r>
      <w:r>
        <w:rPr>
          <w:rFonts w:ascii="Calibri" w:eastAsia="Times New Roman" w:hAnsi="Calibri" w:cs="Times New Roman"/>
          <w:noProof/>
          <w:sz w:val="22"/>
          <w:szCs w:val="22"/>
        </w:rPr>
        <w:drawing>
          <wp:inline>
            <wp:extent cx="190500" cy="266700"/>
            <wp:effectExtent xmlns:wp="http://schemas.openxmlformats.org/drawingml/2006/wordprocessingDrawing" l="0" t="0" r="0" b="0"/>
            <wp:docPr id="1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a:stretch>
                      <a:fillRect/>
                    </a:stretch>
                  </pic:blipFill>
                  <pic:spPr bwMode="auto">
                    <a:xfrm>
                      <a:off x="0" y="0"/>
                      <a:ext cx="190500" cy="266700"/>
                    </a:xfrm>
                    <a:prstGeom prst="rect">
                      <a:avLst/>
                    </a:prstGeom>
                  </pic:spPr>
                </pic:pic>
              </a:graphicData>
            </a:graphic>
          </wp:inline>
        </w:drawing>
      </w:r>
      <w:r>
        <w:rPr>
          <w:rFonts w:ascii="Calibri" w:eastAsia="Times New Roman" w:hAnsi="Calibri" w:cs="Times New Roman"/>
          <w:sz w:val="22"/>
          <w:szCs w:val="22"/>
          <w:lang w:val="ru-RU" w:bidi="ar-SA"/>
        </w:rPr>
        <w:t xml:space="preserve">.</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химического компонента k:</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3876675" cy="590550"/>
            <wp:effectExtent xmlns:wp="http://schemas.openxmlformats.org/drawingml/2006/wordprocessingDrawing" l="0" t="0" r="0" b="0"/>
            <wp:docPr id="1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tretch>
                      <a:fillRect/>
                    </a:stretch>
                  </pic:blipFill>
                  <pic:spPr bwMode="auto">
                    <a:xfrm>
                      <a:off x="0" y="0"/>
                      <a:ext cx="3876675" cy="590550"/>
                    </a:xfrm>
                    <a:prstGeom prst="rect">
                      <a:avLst/>
                    </a:prstGeom>
                  </pic:spPr>
                </pic:pic>
              </a:graphicData>
            </a:graphic>
          </wp:inline>
        </w:drawing>
      </w:r>
      <w:r>
        <w:rPr>
          <w:rFonts w:ascii="Calibri" w:eastAsia="Times New Roman" w:hAnsi="Calibri" w:cs="Times New Roman"/>
          <w:sz w:val="22"/>
          <w:szCs w:val="22"/>
          <w:lang w:val="ru-RU" w:bidi="ar-SA"/>
        </w:rPr>
        <w:t xml:space="preserve">. (П6.47)</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Для замыкания системы уравнений </w:t>
      </w:r>
      <w:hyperlink r:id="rId26" w:history="1">
        <w:r>
          <w:rPr>
            <w:rFonts w:ascii="Calibri" w:eastAsia="Times New Roman" w:hAnsi="Calibri" w:cs="Times New Roman"/>
            <w:sz w:val="22"/>
            <w:szCs w:val="22"/>
            <w:lang w:val="ru-RU" w:bidi="ar-SA"/>
          </w:rPr>
          <w:t xml:space="preserve">(П6.43) - (П6.47)</w:t>
        </w:r>
      </w:hyperlink>
      <w:r>
        <w:rPr>
          <w:rFonts w:ascii="Calibri" w:eastAsia="Times New Roman" w:hAnsi="Calibri" w:cs="Times New Roman"/>
          <w:sz w:val="22"/>
          <w:szCs w:val="22"/>
          <w:lang w:val="ru-RU" w:bidi="ar-SA"/>
        </w:rPr>
        <w:t xml:space="preserve"> используется уравнение состояния идеального газа. Для смеси газов оно имеет вид:</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1885950" cy="828675"/>
            <wp:effectExtent xmlns:wp="http://schemas.openxmlformats.org/drawingml/2006/wordprocessingDrawing" l="0" t="0" r="0" b="0"/>
            <wp:docPr id="1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a:stretch>
                      <a:fillRect/>
                    </a:stretch>
                  </pic:blipFill>
                  <pic:spPr bwMode="auto">
                    <a:xfrm>
                      <a:off x="0" y="0"/>
                      <a:ext cx="1885950" cy="828675"/>
                    </a:xfrm>
                    <a:prstGeom prst="rect">
                      <a:avLst/>
                    </a:prstGeom>
                  </pic:spPr>
                </pic:pic>
              </a:graphicData>
            </a:graphic>
          </wp:inline>
        </w:drawing>
      </w:r>
      <w:r>
        <w:rPr>
          <w:rFonts w:ascii="Calibri" w:eastAsia="Times New Roman" w:hAnsi="Calibri" w:cs="Times New Roman"/>
          <w:sz w:val="22"/>
          <w:szCs w:val="22"/>
          <w:lang w:val="ru-RU" w:bidi="ar-SA"/>
        </w:rPr>
        <w:t xml:space="preserve">, (П6.48)</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где </w:t>
      </w:r>
      <w:r>
        <w:rPr>
          <w:rFonts w:ascii="Calibri" w:eastAsia="Times New Roman" w:hAnsi="Calibri" w:cs="Times New Roman"/>
          <w:noProof/>
          <w:sz w:val="22"/>
          <w:szCs w:val="22"/>
        </w:rPr>
        <w:drawing>
          <wp:inline>
            <wp:extent cx="238125" cy="266700"/>
            <wp:effectExtent xmlns:wp="http://schemas.openxmlformats.org/drawingml/2006/wordprocessingDrawing" l="0" t="0" r="0" b="0"/>
            <wp:docPr id="1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a:stretch>
                      <a:fillRect/>
                    </a:stretch>
                  </pic:blipFill>
                  <pic:spPr bwMode="auto">
                    <a:xfrm>
                      <a:off x="0" y="0"/>
                      <a:ext cx="238125" cy="266700"/>
                    </a:xfrm>
                    <a:prstGeom prst="rect">
                      <a:avLst/>
                    </a:prstGeom>
                  </pic:spPr>
                </pic:pic>
              </a:graphicData>
            </a:graphic>
          </wp:inline>
        </w:drawing>
      </w:r>
      <w:r>
        <w:rPr>
          <w:rFonts w:ascii="Calibri" w:eastAsia="Times New Roman" w:hAnsi="Calibri" w:cs="Times New Roman"/>
          <w:sz w:val="22"/>
          <w:szCs w:val="22"/>
          <w:lang w:val="ru-RU" w:bidi="ar-SA"/>
        </w:rPr>
        <w:t xml:space="preserve"> - универсальная газовая постоянная;</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76225" cy="266700"/>
            <wp:effectExtent xmlns:wp="http://schemas.openxmlformats.org/drawingml/2006/wordprocessingDrawing" l="0" t="0" r="0" b="0"/>
            <wp:docPr id="1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a:stretch>
                      <a:fillRect/>
                    </a:stretch>
                  </pic:blipFill>
                  <pic:spPr bwMode="auto">
                    <a:xfrm>
                      <a:off x="0" y="0"/>
                      <a:ext cx="276225" cy="266700"/>
                    </a:xfrm>
                    <a:prstGeom prst="rect">
                      <a:avLst/>
                    </a:prstGeom>
                  </pic:spPr>
                </pic:pic>
              </a:graphicData>
            </a:graphic>
          </wp:inline>
        </w:drawing>
      </w:r>
      <w:r>
        <w:rPr>
          <w:rFonts w:ascii="Calibri" w:eastAsia="Times New Roman" w:hAnsi="Calibri" w:cs="Times New Roman"/>
          <w:sz w:val="22"/>
          <w:szCs w:val="22"/>
          <w:lang w:val="ru-RU" w:bidi="ar-SA"/>
        </w:rPr>
        <w:t xml:space="preserve"> - молярная масса k-го компонента.</w:t>
      </w:r>
    </w:p>
    <w:p>
      <w:pPr>
        <w:pStyle w:val="3"/>
        <w:numPr>
          <w:ilvl w:val="2"/>
          <w:numId w:val="7"/>
        </w:numPr>
        <w:spacing w:line="276" w:lineRule="auto"/>
        <w:rPr/>
      </w:pPr>
      <w:r>
        <w:rPr>
          <w:rFonts w:ascii="Calibri" w:eastAsia="Times New Roman" w:hAnsi="Calibri" w:cs="Times New Roman"/>
          <w:lang w:eastAsia="en-US" w:bidi="ar-SA"/>
        </w:rPr>
        <w:t xml:space="preserve">Метод</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времени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p>
    <w:p>
      <w:pPr>
        <w:pStyle w:val="afc"/>
        <w:spacing w:line="276" w:lineRule="auto"/>
        <w:rPr>
          <w:lang w:eastAsia="en-US"/>
        </w:rPr>
      </w:pPr>
      <w:r>
        <w:rPr>
          <w:rFonts w:ascii="Calibri" w:eastAsia="Times New Roman" w:hAnsi="Calibri" w:cs="Times New Roman"/>
          <w:lang w:eastAsia="en-US" w:bidi="ar-SA"/>
        </w:rPr>
        <w:t xml:space="preserve">Программа </w:t>
      </w:r>
      <w:r>
        <w:rPr>
          <w:rFonts w:ascii="Calibri" w:eastAsia="Times New Roman" w:hAnsi="Calibri" w:cs="Times New Roman"/>
          <w:lang w:eastAsia="en-US" w:bidi="ar-SA"/>
        </w:rPr>
        <w:t xml:space="preserve">Pathfinder</w:t>
      </w:r>
      <w:r>
        <w:rPr>
          <w:rFonts w:ascii="Calibri" w:eastAsia="Times New Roman" w:hAnsi="Calibri" w:cs="Times New Roman"/>
          <w:lang w:eastAsia="en-US" w:bidi="ar-SA"/>
        </w:rPr>
        <w:t xml:space="preserve"> реализует индивидуальную модель эвакуации людей. Данная модель принята для расчета исходя из следующих факторов:</w:t>
      </w:r>
    </w:p>
    <w:p>
      <w:pPr>
        <w:pStyle w:val="afc"/>
        <w:numPr>
          <w:ilvl w:val="0"/>
          <w:numId w:val="6"/>
        </w:numPr>
        <w:spacing w:line="276" w:lineRule="auto"/>
        <w:jc w:val="both"/>
        <w:rPr>
          <w:lang w:eastAsia="en-US"/>
        </w:rPr>
      </w:pPr>
      <w:r>
        <w:rPr>
          <w:rFonts w:ascii="Calibri" w:eastAsia="Times New Roman" w:hAnsi="Calibri" w:cs="Times New Roman"/>
          <w:lang w:eastAsia="en-US" w:bidi="ar-SA"/>
        </w:rPr>
        <w:t xml:space="preserve">люди индивидуально определяют путь движения;</w:t>
      </w:r>
    </w:p>
    <w:p>
      <w:pPr>
        <w:pStyle w:val="afc"/>
        <w:numPr>
          <w:ilvl w:val="0"/>
          <w:numId w:val="6"/>
        </w:numPr>
        <w:spacing w:line="276" w:lineRule="auto"/>
        <w:jc w:val="both"/>
        <w:rPr>
          <w:lang w:eastAsia="en-US"/>
        </w:rPr>
      </w:pPr>
      <w:r>
        <w:rPr>
          <w:rFonts w:ascii="Calibri" w:eastAsia="Times New Roman" w:hAnsi="Calibri" w:cs="Times New Roman"/>
          <w:lang w:eastAsia="en-US" w:bidi="ar-SA"/>
        </w:rPr>
        <w:t xml:space="preserve">люди гибко выбирают, по каким путям осуществлять эвакуацию.</w:t>
      </w:r>
    </w:p>
    <w:p>
      <w:pPr>
        <w:pStyle w:val="afc"/>
        <w:spacing w:line="276" w:lineRule="auto"/>
        <w:rPr>
          <w:lang w:eastAsia="en-US"/>
        </w:rPr>
      </w:pPr>
      <w:r>
        <w:rPr>
          <w:rFonts w:ascii="Calibri" w:eastAsia="Times New Roman" w:hAnsi="Calibri" w:cs="Times New Roman"/>
          <w:lang w:eastAsia="en-US" w:bidi="ar-SA"/>
        </w:rPr>
        <w:t xml:space="preserve">Настройка параметров модели движения </w:t>
      </w:r>
      <w:r>
        <w:rPr>
          <w:rFonts w:ascii="Calibri" w:eastAsia="Times New Roman" w:hAnsi="Calibri" w:cs="Times New Roman"/>
        </w:rPr>
        <w:t xml:space="preserve">Pathfinder</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для соответствия приложению </w:t>
      </w:r>
      <w:r>
        <w:rPr>
          <w:rFonts w:ascii="Calibri" w:eastAsia="Times New Roman" w:hAnsi="Calibri" w:cs="Times New Roman"/>
          <w:lang w:eastAsia="en-US" w:bidi="ar-SA"/>
        </w:rPr>
        <w:t xml:space="preserve">2</w:t>
      </w:r>
      <w:r>
        <w:rPr>
          <w:rFonts w:ascii="Calibri" w:eastAsia="Times New Roman" w:hAnsi="Calibri" w:cs="Times New Roman"/>
          <w:lang w:eastAsia="en-US" w:bidi="ar-SA"/>
        </w:rPr>
        <w:t xml:space="preserve"> методики описана в документе </w:t>
      </w:r>
      <w:hyperlink r:id="rId33" w:history="1">
        <w:r>
          <w:rPr>
            <w:rStyle w:val="af9"/>
            <w:rFonts w:ascii="Calibri" w:eastAsia="Times New Roman" w:hAnsi="Calibri" w:cs="Times New Roman"/>
            <w:lang w:eastAsia="en-US" w:bidi="ar-SA"/>
          </w:rPr>
          <w:t xml:space="preserve">«Настройка параметров движения для людей различных групп мобильности»</w:t>
        </w:r>
      </w:hyperlink>
      <w:r>
        <w:rPr>
          <w:rFonts w:ascii="Calibri" w:eastAsia="Times New Roman" w:hAnsi="Calibri" w:cs="Times New Roman"/>
          <w:lang w:eastAsia="en-US" w:bidi="ar-SA"/>
        </w:rPr>
        <w:t xml:space="preserve"> </w:t>
      </w:r>
      <w:bookmarkEnd w:id="23"/>
    </w:p>
    <w:p>
      <w:pPr>
        <w:pStyle w:val="3"/>
        <w:numPr>
          <w:ilvl w:val="2"/>
          <w:numId w:val="7"/>
        </w:numPr>
        <w:spacing w:line="276" w:lineRule="auto"/>
        <w:rPr/>
      </w:pPr>
      <w:r>
        <w:rPr>
          <w:rFonts w:ascii="Calibri" w:eastAsia="Times New Roman" w:hAnsi="Calibri" w:cs="Times New Roman"/>
          <w:lang w:eastAsia="en-US" w:bidi="ar-SA"/>
        </w:rPr>
        <w:t xml:space="preserve">Расчетные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программы</w:t>
      </w:r>
    </w:p>
    <w:p>
      <w:pPr>
        <w:pStyle w:val="afc"/>
        <w:spacing w:line="276" w:lineRule="auto"/>
        <w:rPr/>
      </w:pPr>
      <w:r>
        <w:rPr>
          <w:rFonts w:ascii="Calibri" w:eastAsia="Times New Roman" w:hAnsi="Calibri" w:cs="Times New Roman"/>
          <w:lang w:eastAsia="en-US" w:bidi="ar-SA"/>
        </w:rPr>
        <w:t xml:space="preserve">Модель эвакуации: Pathfinder 2023.3.1206</w:t>
      </w:r>
    </w:p>
    <w:p>
      <w:pPr>
        <w:pStyle w:val="afc"/>
        <w:pageBreakBefore w:val="0"/>
        <w:spacing w:line="276" w:lineRule="auto"/>
        <w:rPr/>
      </w:pPr>
      <w:r>
        <w:rPr>
          <w:rFonts w:ascii="Calibri" w:eastAsia="Times New Roman" w:hAnsi="Calibri" w:cs="Times New Roman"/>
          <w:lang w:eastAsia="en-US" w:bidi="ar-SA"/>
        </w:rPr>
        <w:t xml:space="preserve">Модель ОФП: FDS</w:t>
      </w:r>
    </w:p>
    <w:p>
      <w:pPr>
        <w:pStyle w:val="afc"/>
        <w:pageBreakBefore w:val="0"/>
        <w:spacing w:line="276" w:lineRule="auto"/>
        <w:rPr/>
      </w:pPr>
      <w:r>
        <w:rPr>
          <w:rFonts w:ascii="Calibri" w:eastAsia="Times New Roman" w:hAnsi="Calibri" w:cs="Times New Roman"/>
          <w:lang w:eastAsia="en-US" w:bidi="ar-SA"/>
        </w:rPr>
        <w:t xml:space="preserve">Версия Pyrosim: 2023.3.1312</w:t>
      </w:r>
    </w:p>
    <w:p>
      <w:pPr>
        <w:pStyle w:val="afc"/>
        <w:pageBreakBefore w:val="0"/>
        <w:spacing w:line="276" w:lineRule="auto"/>
        <w:rPr/>
      </w:pPr>
      <w:r>
        <w:rPr>
          <w:rFonts w:ascii="Calibri" w:eastAsia="Times New Roman" w:hAnsi="Calibri" w:cs="Times New Roman"/>
          <w:lang w:eastAsia="en-US" w:bidi="ar-SA"/>
        </w:rPr>
        <w:t xml:space="preserve">FireRisk 5.20.0</w:t>
      </w:r>
    </w:p>
    <w:p>
      <w:pPr>
        <w:pStyle w:val="afc"/>
        <w:spacing w:line="276" w:lineRule="auto"/>
        <w:rPr/>
      </w:pPr>
    </w:p>
    <w:p>
      <w:pPr>
        <w:pStyle w:val="2"/>
        <w:spacing/>
        <w:rPr/>
      </w:pPr>
      <w:bookmarkStart w:id="24" w:name="_Toc164148942"/>
      <w:bookmarkStart w:id="25" w:name="_Toc388086990"/>
      <w:bookmarkStart w:id="26" w:name="OLE_LINK3"/>
      <w:bookmarkStart w:id="27" w:name="_Hlk72048897"/>
      <w:bookmarkEnd w:id="21"/>
      <w:bookmarkEnd w:id="22"/>
      <w:r>
        <w:rPr>
          <w:lang w:eastAsia="en-US" w:bidi="ar-SA"/>
        </w:rPr>
        <w:t xml:space="preserve">Исходные данные для расчета времени </w:t>
      </w:r>
      <w:r>
        <w:rPr>
          <w:lang w:eastAsia="en-US" w:bidi="ar-SA"/>
        </w:rPr>
        <w:t xml:space="preserve">блокирования</w:t>
      </w:r>
      <w:r>
        <w:rPr>
          <w:lang w:eastAsia="en-US" w:bidi="ar-SA"/>
        </w:rPr>
        <w:t xml:space="preserve"> путей эвакуации</w:t>
      </w:r>
      <w:r>
        <w:rPr>
          <w:lang w:eastAsia="en-US" w:bidi="ar-SA"/>
        </w:rPr>
        <w:t xml:space="preserve"> </w:t>
      </w:r>
      <w:r>
        <w:rPr>
          <w:lang w:eastAsia="en-US" w:bidi="ar-SA"/>
        </w:rPr>
        <w:t xml:space="preserve">опасными факторами пожара</w:t>
      </w:r>
      <w:bookmarkEnd w:id="24"/>
    </w:p>
    <w:p>
      <w:pPr>
        <w:pStyle w:val="3"/>
        <w:spacing w:line="276" w:lineRule="auto"/>
        <w:rPr/>
      </w:pPr>
      <w:r>
        <w:rPr>
          <w:rFonts w:ascii="Calibri" w:eastAsia="Times New Roman" w:hAnsi="Calibri" w:cs="Times New Roman"/>
          <w:lang w:eastAsia="en-US" w:bidi="ar-SA"/>
        </w:rPr>
        <w:t xml:space="preserve">Расчетная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область</w:t>
      </w:r>
    </w:p>
    <w:p>
      <w:pPr>
        <w:pStyle w:val="afc"/>
        <w:spacing w:line="276" w:lineRule="auto"/>
        <w:rPr/>
      </w:pPr>
      <w:r>
        <w:rPr>
          <w:rFonts w:ascii="Calibri" w:eastAsia="Times New Roman" w:hAnsi="Calibri" w:cs="Times New Roman"/>
          <w:lang w:eastAsia="en-US" w:bidi="ar-SA"/>
        </w:rPr>
        <w:t xml:space="preserve">Расчетная область ограничена сетками </w:t>
      </w:r>
      <w:r>
        <w:rPr>
          <w:rFonts w:ascii="Calibri" w:eastAsia="Times New Roman" w:hAnsi="Calibri" w:cs="Times New Roman"/>
          <w:lang w:eastAsia="en-US" w:bidi="ar-SA"/>
        </w:rPr>
        <w:t xml:space="preserve">FDS</w:t>
      </w:r>
      <w:r>
        <w:rPr>
          <w:rFonts w:ascii="Calibri" w:eastAsia="Times New Roman" w:hAnsi="Calibri" w:cs="Times New Roman"/>
          <w:lang w:eastAsia="en-US" w:bidi="ar-SA"/>
        </w:rPr>
        <w:t xml:space="preserve">. Размер сеток и размер ячеек сеток приведены в таблице:</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Таблица параметров расчетных сеток</w:t>
      </w:r>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063"/>
        <w:gridCol w:w="1063"/>
        <w:gridCol w:w="1063"/>
        <w:gridCol w:w="1063"/>
        <w:gridCol w:w="1063"/>
        <w:gridCol w:w="1064"/>
        <w:gridCol w:w="1064"/>
        <w:gridCol w:w="1064"/>
        <w:gridCol w:w="1064"/>
      </w:tblGrid>
      <w:tr>
        <w:trPr>
          <w:jc w:val="left"/>
        </w:trPr>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Номер сетки</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Название сетки</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X, м</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Y, м</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Z,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X,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Y,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Z,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Кол-во ячеек в сетке</w:t>
            </w:r>
          </w:p>
        </w:tc>
      </w:tr>
      <w:tr>
        <w:trPr>
          <w:jc w:val="left"/>
        </w:trPr>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Сетка01</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30</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69120</w:t>
            </w:r>
          </w:p>
        </w:tc>
      </w:tr>
    </w:tbl>
    <w:p>
      <w:pPr>
        <w:pStyle w:val="afc"/>
        <w:spacing w:line="276" w:lineRule="auto"/>
        <w:rPr/>
      </w:pPr>
      <w:r>
        <w:rPr>
          <w:rFonts w:ascii="Calibri" w:eastAsia="Times New Roman" w:hAnsi="Calibri" w:cs="Times New Roman"/>
          <w:lang w:eastAsia="en-US" w:bidi="ar-SA"/>
        </w:rPr>
        <w:t xml:space="preserve">Полный расчетный объем </w:t>
      </w:r>
      <w:r>
        <w:rPr>
          <w:rFonts w:ascii="Calibri" w:eastAsia="Times New Roman" w:hAnsi="Calibri" w:cs="Times New Roman"/>
          <w:lang w:eastAsia="en-US" w:bidi="ar-SA"/>
        </w:rPr>
        <w:t xml:space="preserve">составляет </w:t>
      </w:r>
      <w:r>
        <w:rPr>
          <w:rFonts w:ascii="Calibri" w:eastAsia="Times New Roman" w:hAnsi="Calibri" w:cs="Times New Roman"/>
          <w:lang w:eastAsia="en-US" w:bidi="ar-SA"/>
        </w:rPr>
        <w:t xml:space="preserve">1080</w:t>
      </w:r>
      <w:r>
        <w:rPr>
          <w:rFonts w:ascii="Calibri" w:eastAsia="Times New Roman" w:hAnsi="Calibri" w:cs="Times New Roman"/>
          <w:lang w:eastAsia="en-US" w:bidi="ar-SA"/>
        </w:rPr>
        <w:t xml:space="preserve"> м</w:t>
      </w:r>
      <w:r>
        <w:rPr>
          <w:rFonts w:ascii="Calibri" w:eastAsia="Times New Roman" w:hAnsi="Calibri" w:cs="Times New Roman"/>
          <w:vertAlign w:val="superscript"/>
          <w:lang w:eastAsia="en-US" w:bidi="ar-SA"/>
        </w:rPr>
        <w:t xml:space="preserve">3</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общее</w:t>
      </w:r>
      <w:r>
        <w:rPr>
          <w:rFonts w:ascii="Calibri" w:eastAsia="Times New Roman" w:hAnsi="Calibri" w:cs="Times New Roman"/>
          <w:lang w:eastAsia="en-US" w:bidi="ar-SA"/>
        </w:rPr>
        <w:t xml:space="preserve"> количество ячеек в модели </w:t>
      </w:r>
      <w:r>
        <w:rPr>
          <w:rFonts w:ascii="Calibri" w:eastAsia="Times New Roman" w:hAnsi="Calibri" w:cs="Times New Roman"/>
          <w:lang w:eastAsia="en-US" w:bidi="ar-SA"/>
        </w:rPr>
        <w:t xml:space="preserve">составляет </w:t>
      </w:r>
      <w:r>
        <w:rPr>
          <w:rFonts w:ascii="Calibri" w:eastAsia="Times New Roman" w:hAnsi="Calibri" w:cs="Times New Roman"/>
          <w:lang w:eastAsia="en-US" w:bidi="ar-SA"/>
        </w:rPr>
        <w:t xml:space="preserve">69120</w:t>
      </w:r>
      <w:r>
        <w:rPr>
          <w:rFonts w:ascii="Calibri" w:eastAsia="Times New Roman" w:hAnsi="Calibri" w:cs="Times New Roman"/>
          <w:lang w:eastAsia="en-US" w:bidi="ar-SA"/>
        </w:rPr>
        <w:t xml:space="preserve">.</w:t>
      </w:r>
    </w:p>
    <w:p>
      <w:pPr>
        <w:pStyle w:val="3"/>
        <w:spacing w:line="276" w:lineRule="auto"/>
        <w:rPr/>
      </w:pPr>
      <w:r>
        <w:rPr>
          <w:rFonts w:ascii="Calibri" w:eastAsia="Times New Roman" w:hAnsi="Calibri" w:cs="Times New Roman"/>
          <w:lang w:eastAsia="en-US" w:bidi="ar-SA"/>
        </w:rPr>
        <w:t xml:space="preserve">Гор</w:t>
      </w:r>
      <w:r>
        <w:rPr>
          <w:rFonts w:ascii="Calibri" w:eastAsia="Times New Roman" w:hAnsi="Calibri" w:cs="Times New Roman"/>
          <w:lang w:eastAsia="en-US" w:bidi="ar-SA"/>
        </w:rPr>
        <w:t xml:space="preserve">ю</w:t>
      </w:r>
      <w:r>
        <w:rPr>
          <w:rFonts w:ascii="Calibri" w:eastAsia="Times New Roman" w:hAnsi="Calibri" w:cs="Times New Roman"/>
          <w:lang w:eastAsia="en-US" w:bidi="ar-SA"/>
        </w:rPr>
        <w:t xml:space="preserve">чая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нагрузка</w:t>
      </w:r>
    </w:p>
    <w:p>
      <w:pPr>
        <w:pStyle w:val="afe"/>
        <w:spacing w:line="276" w:lineRule="auto"/>
        <w:rPr/>
      </w:pPr>
      <w:r>
        <w:rPr>
          <w:lang w:eastAsia="en-US" w:bidi="ar-SA"/>
        </w:rPr>
        <w:t xml:space="preserve">Название</w:t>
      </w:r>
      <w:r>
        <w:rPr>
          <w:lang w:eastAsia="en-US" w:bidi="ar-SA"/>
        </w:rPr>
        <w:t xml:space="preserve">: Админ.помещение; мебель+бумага</w:t>
      </w:r>
    </w:p>
    <w:p>
      <w:pPr>
        <w:pStyle w:val="afe"/>
        <w:spacing w:line="276" w:lineRule="auto"/>
        <w:rPr/>
      </w:pPr>
      <w:r>
        <w:rPr>
          <w:lang w:eastAsia="en-US" w:bidi="ar-SA"/>
        </w:rPr>
        <w:t xml:space="preserve">Примечание</w:t>
      </w:r>
      <w:r>
        <w:rPr>
          <w:lang w:eastAsia="en-US" w:bidi="ar-SA"/>
        </w:rPr>
        <w:t xml:space="preserve">: Кошмаров Ю.А.Прогнозирование опасных факторов пожара в помещении: Учебное пособие.,</w:t>
      </w:r>
    </w:p>
    <w:p>
      <w:pPr>
        <w:pStyle w:val="afe"/>
        <w:spacing w:line="276" w:lineRule="auto"/>
        <w:rPr>
          <w:lang w:val="ru-RU"/>
        </w:rPr>
      </w:pPr>
      <w:r>
        <w:rPr>
          <w:lang w:eastAsia="en-US" w:bidi="ar-SA"/>
        </w:rPr>
        <w:t xml:space="preserve">Полная площадь </w:t>
      </w:r>
      <w:r>
        <w:rPr>
          <w:lang w:eastAsia="en-US" w:bidi="ar-SA"/>
        </w:rPr>
        <w:t xml:space="preserve">горючей</w:t>
      </w:r>
      <w:r>
        <w:rPr>
          <w:lang w:eastAsia="en-US" w:bidi="ar-SA"/>
        </w:rPr>
        <w:t xml:space="preserve"> нагрузки</w:t>
      </w:r>
      <w:r>
        <w:rPr>
          <w:lang w:eastAsia="en-US" w:bidi="ar-SA"/>
        </w:rPr>
        <w:t xml:space="preserve"> в расчете</w:t>
      </w:r>
      <w:r>
        <w:rPr>
          <w:lang w:eastAsia="en-US" w:bidi="ar-SA"/>
        </w:rPr>
        <w:t xml:space="preserve">: 22,5 м²</w:t>
      </w:r>
    </w:p>
    <w:p>
      <w:pPr>
        <w:pStyle w:val="afe"/>
        <w:spacing w:line="276" w:lineRule="auto"/>
        <w:jc w:val="center"/>
        <w:rPr>
          <w:lang w:val="ru-RU"/>
        </w:rPr>
      </w:pPr>
      <w:r>
        <w:rPr/>
        <w:drawing>
          <wp:inline>
            <wp:extent cx="5039297" cy="3779473"/>
            <wp:docPr id="1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a:stretch>
                      <a:fillRect/>
                    </a:stretch>
                  </pic:blipFill>
                  <pic:spPr bwMode="auto">
                    <a:xfrm>
                      <a:off x="0" y="0"/>
                      <a:ext cx="5039297" cy="3779473"/>
                    </a:xfrm>
                    <a:prstGeom prst="rect">
                      <a:avLst/>
                    </a:prstGeom>
                  </pic:spPr>
                </pic:pic>
              </a:graphicData>
            </a:graphic>
          </wp:inline>
        </w:drawing>
      </w:r>
    </w:p>
    <w:p>
      <w:pPr>
        <w:pStyle w:val="afe"/>
        <w:spacing w:line="276" w:lineRule="auto"/>
        <w:jc w:val="center"/>
        <w:rPr>
          <w:lang w:val="ru-RU"/>
        </w:rPr>
      </w:pPr>
      <w:r>
        <w:rPr>
          <w:lang w:eastAsia="en-US" w:bidi="ar-SA"/>
        </w:rPr>
        <w:t xml:space="preserve">Рисунок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1</w:t>
      </w:r>
      <w:r>
        <w:rPr>
          <w:lang w:eastAsia="en-US" w:bidi="ar-SA"/>
        </w:rPr>
        <w:fldChar w:fldCharType="end"/>
      </w:r>
      <w:r>
        <w:rPr>
          <w:lang w:eastAsia="en-US" w:bidi="ar-SA"/>
        </w:rPr>
        <w:t xml:space="preserve"> </w:t>
      </w:r>
      <w:r>
        <w:rPr>
          <w:lang w:eastAsia="en-US" w:bidi="ar-SA"/>
        </w:rPr>
        <w:t xml:space="preserve">График мощности пожара</w:t>
      </w:r>
    </w:p>
    <w:p>
      <w:pPr>
        <w:pStyle w:val="afe"/>
        <w:spacing w:line="276" w:lineRule="auto"/>
        <w:jc w:val="center"/>
        <w:rPr>
          <w:lang w:val="ru-RU"/>
        </w:rPr>
      </w:pPr>
      <w:r>
        <w:rPr/>
        <w:drawing>
          <wp:inline>
            <wp:extent cx="5039297" cy="3779473"/>
            <wp:docPr id="1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a:stretch>
                      <a:fillRect/>
                    </a:stretch>
                  </pic:blipFill>
                  <pic:spPr bwMode="auto">
                    <a:xfrm>
                      <a:off x="0" y="0"/>
                      <a:ext cx="5039297" cy="3779473"/>
                    </a:xfrm>
                    <a:prstGeom prst="rect">
                      <a:avLst/>
                    </a:prstGeom>
                  </pic:spPr>
                </pic:pic>
              </a:graphicData>
            </a:graphic>
          </wp:inline>
        </w:drawing>
      </w:r>
    </w:p>
    <w:p>
      <w:pPr>
        <w:pStyle w:val="afe"/>
        <w:spacing w:line="276" w:lineRule="auto"/>
        <w:jc w:val="center"/>
        <w:rPr>
          <w:lang w:val="ru-RU"/>
        </w:rPr>
      </w:pPr>
      <w:r>
        <w:rPr>
          <w:lang w:eastAsia="en-US" w:bidi="ar-SA"/>
        </w:rPr>
        <w:t xml:space="preserve">Рисунок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w:t>
      </w:r>
      <w:r>
        <w:rPr>
          <w:lang w:eastAsia="en-US" w:bidi="ar-SA"/>
        </w:rPr>
        <w:fldChar w:fldCharType="end"/>
      </w:r>
      <w:r>
        <w:rPr>
          <w:lang w:eastAsia="en-US" w:bidi="ar-SA"/>
        </w:rPr>
        <w:t xml:space="preserve"> </w:t>
      </w:r>
      <w:r>
        <w:rPr>
          <w:lang w:eastAsia="en-US" w:bidi="ar-SA"/>
        </w:rPr>
        <w:t xml:space="preserve">График массовой скорости выгорания</w:t>
      </w:r>
    </w:p>
    <w:p>
      <w:pPr>
        <w:pStyle w:val="afc"/>
        <w:spacing w:line="276" w:lineRule="auto"/>
        <w:rPr/>
      </w:pPr>
      <w:r>
        <w:rPr>
          <w:rFonts w:ascii="Calibri" w:eastAsia="Times New Roman" w:hAnsi="Calibri" w:cs="Times New Roman"/>
          <w:lang w:eastAsia="en-US" w:bidi="ar-SA"/>
        </w:rPr>
        <w:t xml:space="preserve">Таблица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lang w:eastAsia="en-US" w:bidi="ar-SA"/>
        </w:rPr>
        <w:t xml:space="preserve">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горючей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нагрузки</w:t>
      </w:r>
    </w:p>
    <w:tbl>
      <w:tblPr>
        <w:tblStyle w:val="a5"/>
        <w:tblLook w:val="04A0" w:firstRow="1" w:lastRow="0" w:firstColumn="1" w:lastColumn="0" w:noHBand="0" w:noVBand="1"/>
        <w:tblDescription w:val=""/>
        <w:tblW w:w="9634"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652"/>
        <w:gridCol w:w="738"/>
        <w:gridCol w:w="992"/>
        <w:gridCol w:w="850"/>
        <w:gridCol w:w="993"/>
        <w:gridCol w:w="2409"/>
      </w:tblGrid>
      <w:tr>
        <w:trPr>
          <w:jc w:val="left"/>
        </w:trPr>
        <w:tc>
          <w:tcPr>
            <w:tcW w:type="dxa" w:w="3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Тип пожара</w:t>
            </w:r>
          </w:p>
        </w:tc>
        <w:tc>
          <w:tcPr>
            <w:tcW w:type="dxa" w:w="73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F, м^2</w:t>
            </w:r>
          </w:p>
        </w:tc>
        <w:tc>
          <w:tcPr>
            <w:tcW w:type="dxa" w:w="99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k</w:t>
            </w:r>
          </w:p>
        </w:tc>
        <w:tc>
          <w:tcPr>
            <w:tcW w:type="dxa" w:w="85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v, м/с</w:t>
            </w:r>
          </w:p>
        </w:tc>
        <w:tc>
          <w:tcPr>
            <w:tcW w:type="dxa" w:w="9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ψуд, кг/с/м2</w:t>
            </w:r>
          </w:p>
        </w:tc>
        <w:tc>
          <w:tcPr>
            <w:tcW w:type="dxa" w:w="240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Qн, кДж/кг</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tmax, с</w:t>
            </w:r>
          </w:p>
        </w:tc>
      </w:tr>
      <w:tr>
        <w:trPr>
          <w:jc w:val="left"/>
        </w:trPr>
        <w:tc>
          <w:tcPr>
            <w:tcW w:type="dxa" w:w="3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Круговой</w:t>
            </w:r>
          </w:p>
        </w:tc>
        <w:tc>
          <w:tcPr>
            <w:tcW w:type="dxa" w:w="73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22,5</w:t>
            </w:r>
          </w:p>
        </w:tc>
        <w:tc>
          <w:tcPr>
            <w:tcW w:type="dxa" w:w="99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85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0,005</w:t>
            </w:r>
          </w:p>
        </w:tc>
        <w:tc>
          <w:tcPr>
            <w:tcW w:type="dxa" w:w="9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0,0137</w:t>
            </w:r>
          </w:p>
        </w:tc>
        <w:tc>
          <w:tcPr>
            <w:tcW w:type="dxa" w:w="240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841</w:t>
            </w:r>
          </w:p>
        </w:tc>
      </w:tr>
    </w:tbl>
    <w:p>
      <w:pPr>
        <w:pStyle w:val="3"/>
        <w:spacing w:line="276" w:lineRule="auto"/>
        <w:rPr>
          <w:lang w:val="ru-RU"/>
        </w:rPr>
      </w:pPr>
      <w:r>
        <w:rPr>
          <w:rFonts w:ascii="Calibri" w:eastAsia="Times New Roman" w:hAnsi="Calibri" w:cs="Times New Roman"/>
          <w:lang w:eastAsia="en-US" w:bidi="ar-SA"/>
        </w:rPr>
        <w:t xml:space="preserve">Параметры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системы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противодымной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защиты</w:t>
      </w:r>
    </w:p>
    <w:p>
      <w:pPr>
        <w:pStyle w:val="afe"/>
        <w:spacing w:line="276" w:lineRule="auto"/>
        <w:rPr/>
      </w:pPr>
      <w:r>
        <w:rPr/>
        <w:t xml:space="preserve">Данных о системах противодымной защиты в файле FDS не найдено.</w:t>
      </w:r>
    </w:p>
    <w:p>
      <w:pPr>
        <w:pStyle w:val="1"/>
        <w:spacing w:line="276" w:lineRule="auto"/>
        <w:rPr>
          <w:lang w:val="ru-RU"/>
        </w:rPr>
      </w:pPr>
      <w:bookmarkStart w:id="28" w:name="_Toc164148943"/>
      <w:r>
        <w:rPr>
          <w:lang w:eastAsia="en-US" w:bidi="ar-SA"/>
        </w:rPr>
        <w:t xml:space="preserve">Результаты расчета времени блокирования</w:t>
      </w:r>
      <w:bookmarkEnd w:id="25"/>
      <w:r>
        <w:rPr>
          <w:lang w:eastAsia="en-US" w:bidi="ar-SA"/>
        </w:rPr>
        <w:t xml:space="preserve"> путей эвакуации опасными факторами пожара</w:t>
      </w:r>
      <w:bookmarkEnd w:id="28"/>
    </w:p>
    <w:p>
      <w:pPr>
        <w:pStyle w:val="afc"/>
        <w:spacing w:line="276" w:lineRule="auto"/>
        <w:rPr/>
      </w:pPr>
      <w:bookmarkStart w:id="29" w:name="_Hlk72048920"/>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Соответствие датчиков в </w:t>
      </w:r>
      <w:r>
        <w:rPr>
          <w:rFonts w:ascii="Calibri" w:eastAsia="Times New Roman" w:hAnsi="Calibri" w:cs="Times New Roman"/>
          <w:lang w:eastAsia="en-US" w:bidi="ar-SA"/>
        </w:rPr>
        <w:t xml:space="preserve">PyroSim</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контрольным точкам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585"/>
        <w:gridCol w:w="845"/>
        <w:gridCol w:w="845"/>
        <w:gridCol w:w="845"/>
        <w:gridCol w:w="845"/>
        <w:gridCol w:w="845"/>
        <w:gridCol w:w="845"/>
        <w:gridCol w:w="845"/>
        <w:gridCol w:w="845"/>
      </w:tblGrid>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 сравнения</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Видимость</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Тепловой поток</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Предельная дальность видимости, м</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Точка_01</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4,8</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Точка_03</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Критические значения по измерителям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157"/>
        <w:gridCol w:w="836"/>
        <w:gridCol w:w="837"/>
        <w:gridCol w:w="837"/>
        <w:gridCol w:w="838"/>
        <w:gridCol w:w="837"/>
      </w:tblGrid>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Устройство</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Величина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Газ</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Критическое значение</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Инверсия</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Tбл, с</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4,8</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149</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231</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249</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122</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236</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258</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191</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278</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208</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HRR</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HRR</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контрольных точках</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994"/>
        <w:gridCol w:w="815"/>
        <w:gridCol w:w="817"/>
        <w:gridCol w:w="817"/>
        <w:gridCol w:w="817"/>
        <w:gridCol w:w="817"/>
        <w:gridCol w:w="817"/>
        <w:gridCol w:w="817"/>
        <w:gridCol w:w="817"/>
        <w:gridCol w:w="817"/>
      </w:tblGrid>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 сравнения</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O2</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Видимость</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HCl</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CO2</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Тепловой поток</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Tбл, с</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0.8*Tбл, с</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Точка_01</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122</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149</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249</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231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97</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Точка_02</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258</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236</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191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191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153</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Точка_03</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278</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208</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208</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166</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блокирования в контрольных точках</w:t>
      </w:r>
    </w:p>
    <w:p>
      <w:pPr>
        <w:pStyle w:val="afc"/>
        <w:spacing w:line="276" w:lineRule="auto"/>
        <w:jc w:val="center"/>
        <w:rPr>
          <w:lang w:val="en-US"/>
        </w:rPr>
      </w:pPr>
      <w:r>
        <w:rPr/>
        <w:drawing>
          <wp:inline>
            <wp:extent cx="5039297" cy="3779473"/>
            <wp:docPr id="1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a:stretch>
                      <a:fillRect/>
                    </a:stretch>
                  </pic:blipFill>
                  <pic:spPr bwMode="auto">
                    <a:xfrm>
                      <a:off x="0" y="0"/>
                      <a:ext cx="5039297" cy="3779473"/>
                    </a:xfrm>
                    <a:prstGeom prst="rect">
                      <a:avLst/>
                    </a:prstGeom>
                  </pic:spPr>
                </pic:pic>
              </a:graphicData>
            </a:graphic>
          </wp:inline>
        </w:drawing>
      </w:r>
    </w:p>
    <w:p>
      <w:pPr>
        <w:pStyle w:val="3"/>
        <w:spacing w:line="276" w:lineRule="auto"/>
        <w:rPr/>
      </w:pPr>
      <w:r>
        <w:rPr>
          <w:rFonts w:ascii="Calibri" w:eastAsia="Times New Roman" w:hAnsi="Calibri" w:cs="Times New Roman"/>
          <w:lang w:eastAsia="en-US" w:bidi="ar-SA"/>
        </w:rPr>
        <w:t xml:space="preserve">Графики</w:t>
      </w:r>
      <w:r>
        <w:rPr>
          <w:rFonts w:ascii="Calibri" w:eastAsia="Times New Roman" w:hAnsi="Calibri" w:cs="Times New Roman"/>
          <w:lang w:eastAsia="en-US" w:bidi="ar-SA"/>
        </w:rPr>
        <w:t xml:space="preserve"> ОФП</w:t>
      </w:r>
    </w:p>
    <w:p>
      <w:pPr>
        <w:pStyle w:val="afe"/>
        <w:spacing w:line="276" w:lineRule="auto"/>
        <w:jc w:val="center"/>
        <w:rPr/>
      </w:pPr>
      <w:r>
        <w:rPr/>
        <w:drawing>
          <wp:inline>
            <wp:extent cx="5759196" cy="4319397"/>
            <wp:docPr id="1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т.1</w:t>
      </w:r>
    </w:p>
    <w:p>
      <w:pPr>
        <w:pStyle w:val="afe"/>
        <w:spacing w:line="276" w:lineRule="auto"/>
        <w:jc w:val="center"/>
        <w:rPr/>
      </w:pPr>
      <w:r>
        <w:rPr/>
        <w:drawing>
          <wp:inline>
            <wp:extent cx="5759196" cy="4319397"/>
            <wp:docPr id="2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т.2</w:t>
      </w:r>
    </w:p>
    <w:p>
      <w:pPr>
        <w:pStyle w:val="afe"/>
        <w:spacing w:line="276" w:lineRule="auto"/>
        <w:jc w:val="center"/>
        <w:rPr/>
      </w:pPr>
      <w:r>
        <w:rPr/>
        <w:drawing>
          <wp:inline>
            <wp:extent cx="5759196" cy="4319397"/>
            <wp:docPr id="2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т.3</w:t>
      </w:r>
    </w:p>
    <w:p>
      <w:pPr>
        <w:pStyle w:val="afe"/>
        <w:spacing w:line="276" w:lineRule="auto"/>
        <w:jc w:val="center"/>
        <w:rPr/>
      </w:pPr>
      <w:r>
        <w:rPr/>
        <w:drawing>
          <wp:inline>
            <wp:extent cx="5759196" cy="4319397"/>
            <wp:docPr id="2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Снижение видимости</w:t>
      </w:r>
    </w:p>
    <w:p>
      <w:pPr>
        <w:pStyle w:val="afe"/>
        <w:spacing w:line="276" w:lineRule="auto"/>
        <w:jc w:val="center"/>
        <w:rPr/>
      </w:pPr>
      <w:r>
        <w:rPr/>
        <w:drawing>
          <wp:inline>
            <wp:extent cx="5759196" cy="4319397"/>
            <wp:docPr id="2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Повышение температуры</w:t>
      </w:r>
    </w:p>
    <w:p>
      <w:pPr>
        <w:pStyle w:val="3"/>
        <w:spacing w:line="276" w:lineRule="auto"/>
        <w:rPr/>
      </w:pPr>
      <w:r>
        <w:rPr>
          <w:rFonts w:ascii="Calibri" w:eastAsia="Times New Roman" w:hAnsi="Calibri" w:cs="Times New Roman"/>
          <w:lang w:eastAsia="en-US" w:bidi="ar-SA"/>
        </w:rPr>
        <w:t xml:space="preserve">Поля</w:t>
      </w:r>
      <w:r>
        <w:rPr>
          <w:rFonts w:ascii="Calibri" w:eastAsia="Times New Roman" w:hAnsi="Calibri" w:cs="Times New Roman"/>
          <w:lang w:eastAsia="en-US" w:bidi="ar-SA"/>
        </w:rPr>
        <w:t xml:space="preserve"> ОФП</w:t>
      </w:r>
    </w:p>
    <w:p>
      <w:pPr>
        <w:pStyle w:val="afe"/>
        <w:spacing w:line="276" w:lineRule="auto"/>
        <w:jc w:val="center"/>
        <w:rPr/>
      </w:pPr>
      <w:r>
        <w:rPr/>
        <w:t xml:space="preserve">Концентрация кислорода на высоте Z=1.7</w:t>
      </w:r>
    </w:p>
    <w:p>
      <w:pPr>
        <w:pStyle w:val="afe"/>
        <w:spacing w:line="276" w:lineRule="auto"/>
        <w:jc w:val="center"/>
        <w:rPr/>
      </w:pPr>
      <w:r>
        <w:rPr/>
        <w:drawing>
          <wp:inline>
            <wp:extent cx="5029962" cy="3772472"/>
            <wp:docPr id="2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29962" cy="3772472"/>
            <wp:docPr id="2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75 с</w:t>
      </w:r>
    </w:p>
    <w:p>
      <w:pPr>
        <w:pStyle w:val="afe"/>
        <w:spacing w:line="276" w:lineRule="auto"/>
        <w:jc w:val="center"/>
        <w:rPr/>
      </w:pPr>
      <w:r>
        <w:rPr/>
        <w:drawing>
          <wp:inline>
            <wp:extent cx="5029962" cy="3772472"/>
            <wp:docPr id="2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150 с</w:t>
      </w:r>
    </w:p>
    <w:p>
      <w:pPr>
        <w:pStyle w:val="afe"/>
        <w:spacing w:line="276" w:lineRule="auto"/>
        <w:jc w:val="center"/>
        <w:rPr/>
      </w:pPr>
      <w:r>
        <w:rPr/>
        <w:drawing>
          <wp:inline>
            <wp:extent cx="5029962" cy="3772472"/>
            <wp:docPr id="2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225 с</w:t>
      </w:r>
    </w:p>
    <w:p>
      <w:pPr>
        <w:pStyle w:val="afe"/>
        <w:spacing w:line="276" w:lineRule="auto"/>
        <w:jc w:val="center"/>
        <w:rPr/>
      </w:pPr>
      <w:r>
        <w:rPr/>
        <w:drawing>
          <wp:inline>
            <wp:extent cx="5029962" cy="3772472"/>
            <wp:docPr id="2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300 с</w:t>
      </w:r>
    </w:p>
    <w:p>
      <w:pPr>
        <w:pStyle w:val="afe"/>
        <w:spacing w:line="276" w:lineRule="auto"/>
        <w:jc w:val="center"/>
        <w:rPr/>
      </w:pPr>
      <w:r>
        <w:rPr/>
        <w:t xml:space="preserve">Дальность видимости в вертикальном сечении Y=6.0</w:t>
      </w:r>
    </w:p>
    <w:p>
      <w:pPr>
        <w:pStyle w:val="afe"/>
        <w:spacing w:line="276" w:lineRule="auto"/>
        <w:jc w:val="center"/>
        <w:rPr/>
      </w:pPr>
      <w:r>
        <w:rPr/>
        <w:drawing>
          <wp:inline>
            <wp:extent cx="5029962" cy="3772472"/>
            <wp:docPr id="2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29962" cy="3772472"/>
            <wp:docPr id="3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 с</w:t>
      </w:r>
    </w:p>
    <w:p>
      <w:pPr>
        <w:pStyle w:val="afe"/>
        <w:spacing w:line="276" w:lineRule="auto"/>
        <w:jc w:val="center"/>
        <w:rPr/>
      </w:pPr>
      <w:r>
        <w:rPr/>
        <w:drawing>
          <wp:inline>
            <wp:extent cx="5029962" cy="3772472"/>
            <wp:docPr id="3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60 с</w:t>
      </w:r>
    </w:p>
    <w:p>
      <w:pPr>
        <w:pStyle w:val="afe"/>
        <w:spacing w:line="276" w:lineRule="auto"/>
        <w:jc w:val="center"/>
        <w:rPr/>
      </w:pPr>
      <w:r>
        <w:rPr/>
        <w:drawing>
          <wp:inline>
            <wp:extent cx="5029962" cy="3772472"/>
            <wp:docPr id="3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90 с</w:t>
      </w:r>
    </w:p>
    <w:p>
      <w:pPr>
        <w:pStyle w:val="afe"/>
        <w:spacing w:line="276" w:lineRule="auto"/>
        <w:jc w:val="center"/>
        <w:rPr/>
      </w:pPr>
      <w:r>
        <w:rPr/>
        <w:drawing>
          <wp:inline>
            <wp:extent cx="5029962" cy="3772472"/>
            <wp:docPr id="3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120 с</w:t>
      </w:r>
    </w:p>
    <w:p>
      <w:pPr>
        <w:pStyle w:val="afe"/>
        <w:spacing w:line="276" w:lineRule="auto"/>
        <w:jc w:val="center"/>
        <w:rPr/>
      </w:pPr>
      <w:r>
        <w:rPr/>
        <w:drawing>
          <wp:inline>
            <wp:extent cx="5029962" cy="3772472"/>
            <wp:docPr id="3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150 с</w:t>
      </w:r>
    </w:p>
    <w:p>
      <w:pPr>
        <w:pStyle w:val="afe"/>
        <w:spacing w:line="276" w:lineRule="auto"/>
        <w:jc w:val="center"/>
        <w:rPr/>
      </w:pPr>
      <w:r>
        <w:rPr/>
        <w:drawing>
          <wp:inline>
            <wp:extent cx="5029962" cy="3772472"/>
            <wp:docPr id="3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180 с</w:t>
      </w:r>
    </w:p>
    <w:p>
      <w:pPr>
        <w:pStyle w:val="afe"/>
        <w:spacing w:line="276" w:lineRule="auto"/>
        <w:jc w:val="center"/>
        <w:rPr/>
      </w:pPr>
      <w:r>
        <w:rPr/>
        <w:drawing>
          <wp:inline>
            <wp:extent cx="5029962" cy="3772472"/>
            <wp:docPr id="3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210 с</w:t>
      </w:r>
    </w:p>
    <w:p>
      <w:pPr>
        <w:pStyle w:val="afe"/>
        <w:spacing w:line="276" w:lineRule="auto"/>
        <w:jc w:val="center"/>
        <w:rPr/>
      </w:pPr>
      <w:r>
        <w:rPr/>
        <w:drawing>
          <wp:inline>
            <wp:extent cx="5029962" cy="3772472"/>
            <wp:docPr id="3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240 с</w:t>
      </w:r>
    </w:p>
    <w:p>
      <w:pPr>
        <w:pStyle w:val="afe"/>
        <w:spacing w:line="276" w:lineRule="auto"/>
        <w:jc w:val="center"/>
        <w:rPr/>
      </w:pPr>
      <w:r>
        <w:rPr/>
        <w:drawing>
          <wp:inline>
            <wp:extent cx="5029962" cy="3772472"/>
            <wp:docPr id="3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270 с</w:t>
      </w:r>
    </w:p>
    <w:p>
      <w:pPr>
        <w:pStyle w:val="afe"/>
        <w:spacing w:line="276" w:lineRule="auto"/>
        <w:jc w:val="center"/>
        <w:rPr/>
      </w:pPr>
      <w:r>
        <w:rPr/>
        <w:drawing>
          <wp:inline>
            <wp:extent cx="5029962" cy="3772472"/>
            <wp:docPr id="3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300 с</w:t>
      </w:r>
    </w:p>
    <w:p>
      <w:pPr>
        <w:pStyle w:val="afe"/>
        <w:spacing w:line="276" w:lineRule="auto"/>
        <w:jc w:val="center"/>
        <w:rPr/>
      </w:pPr>
      <w:r>
        <w:rPr/>
        <w:t xml:space="preserve">Дальность видимости на высоте Z=1.7</w:t>
      </w:r>
    </w:p>
    <w:p>
      <w:pPr>
        <w:pStyle w:val="afe"/>
        <w:spacing w:line="276" w:lineRule="auto"/>
        <w:jc w:val="center"/>
        <w:rPr/>
      </w:pPr>
      <w:r>
        <w:rPr/>
        <w:drawing>
          <wp:inline>
            <wp:extent cx="5029962" cy="3772472"/>
            <wp:docPr id="4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29962" cy="3772472"/>
            <wp:docPr id="4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 с</w:t>
      </w:r>
    </w:p>
    <w:p>
      <w:pPr>
        <w:pStyle w:val="afe"/>
        <w:spacing w:line="276" w:lineRule="auto"/>
        <w:jc w:val="center"/>
        <w:rPr/>
      </w:pPr>
      <w:r>
        <w:rPr/>
        <w:drawing>
          <wp:inline>
            <wp:extent cx="5029962" cy="3772472"/>
            <wp:docPr id="4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60 с</w:t>
      </w:r>
    </w:p>
    <w:p>
      <w:pPr>
        <w:pStyle w:val="afe"/>
        <w:spacing w:line="276" w:lineRule="auto"/>
        <w:jc w:val="center"/>
        <w:rPr/>
      </w:pPr>
      <w:r>
        <w:rPr/>
        <w:drawing>
          <wp:inline>
            <wp:extent cx="5029962" cy="3772472"/>
            <wp:docPr id="4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90 с</w:t>
      </w:r>
    </w:p>
    <w:p>
      <w:pPr>
        <w:pStyle w:val="afe"/>
        <w:spacing w:line="276" w:lineRule="auto"/>
        <w:jc w:val="center"/>
        <w:rPr/>
      </w:pPr>
      <w:r>
        <w:rPr/>
        <w:drawing>
          <wp:inline>
            <wp:extent cx="5029962" cy="3772472"/>
            <wp:docPr id="4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120 с</w:t>
      </w:r>
    </w:p>
    <w:p>
      <w:pPr>
        <w:pStyle w:val="afe"/>
        <w:spacing w:line="276" w:lineRule="auto"/>
        <w:jc w:val="center"/>
        <w:rPr/>
      </w:pPr>
      <w:r>
        <w:rPr/>
        <w:drawing>
          <wp:inline>
            <wp:extent cx="5029962" cy="3772472"/>
            <wp:docPr id="4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150 с</w:t>
      </w:r>
    </w:p>
    <w:p>
      <w:pPr>
        <w:pStyle w:val="afe"/>
        <w:spacing w:line="276" w:lineRule="auto"/>
        <w:jc w:val="center"/>
        <w:rPr/>
      </w:pPr>
      <w:r>
        <w:rPr/>
        <w:drawing>
          <wp:inline>
            <wp:extent cx="5029962" cy="3772472"/>
            <wp:docPr id="4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180 с</w:t>
      </w:r>
    </w:p>
    <w:p>
      <w:pPr>
        <w:pStyle w:val="afe"/>
        <w:spacing w:line="276" w:lineRule="auto"/>
        <w:jc w:val="center"/>
        <w:rPr/>
      </w:pPr>
      <w:r>
        <w:rPr/>
        <w:drawing>
          <wp:inline>
            <wp:extent cx="5029962" cy="3772472"/>
            <wp:docPr id="4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210 с</w:t>
      </w:r>
    </w:p>
    <w:p>
      <w:pPr>
        <w:pStyle w:val="afe"/>
        <w:spacing w:line="276" w:lineRule="auto"/>
        <w:jc w:val="center"/>
        <w:rPr/>
      </w:pPr>
      <w:r>
        <w:rPr/>
        <w:drawing>
          <wp:inline>
            <wp:extent cx="5029962" cy="3772472"/>
            <wp:docPr id="4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240 с</w:t>
      </w:r>
    </w:p>
    <w:p>
      <w:pPr>
        <w:pStyle w:val="afe"/>
        <w:spacing w:line="276" w:lineRule="auto"/>
        <w:jc w:val="center"/>
        <w:rPr/>
      </w:pPr>
      <w:r>
        <w:rPr/>
        <w:drawing>
          <wp:inline>
            <wp:extent cx="5029962" cy="3772472"/>
            <wp:docPr id="4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270 с</w:t>
      </w:r>
    </w:p>
    <w:p>
      <w:pPr>
        <w:pStyle w:val="afe"/>
        <w:spacing w:line="276" w:lineRule="auto"/>
        <w:jc w:val="center"/>
        <w:rPr/>
      </w:pPr>
      <w:r>
        <w:rPr/>
        <w:drawing>
          <wp:inline>
            <wp:extent cx="5029962" cy="3772472"/>
            <wp:docPr id="5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300 с</w:t>
      </w:r>
    </w:p>
    <w:p>
      <w:pPr>
        <w:pStyle w:val="afc"/>
        <w:spacing w:line="276" w:lineRule="auto"/>
        <w:jc w:val="center"/>
        <w:rPr>
          <w:lang w:val="en-US"/>
        </w:rPr>
      </w:pPr>
    </w:p>
    <w:p>
      <w:pPr>
        <w:pStyle w:val="2"/>
        <w:spacing/>
        <w:rPr/>
      </w:pPr>
      <w:bookmarkStart w:id="30" w:name="_Toc164148944"/>
      <w:bookmarkEnd w:id="29"/>
      <w:r>
        <w:rPr>
          <w:lang w:eastAsia="en-US" w:bidi="ar-SA"/>
        </w:rPr>
        <w:t xml:space="preserve">Определение времени начала эвакуации</w:t>
      </w:r>
      <w:bookmarkEnd w:id="30"/>
    </w:p>
    <w:p>
      <w:pPr>
        <w:pStyle w:val="afc"/>
        <w:spacing w:line="276" w:lineRule="auto"/>
        <w:rPr/>
      </w:pPr>
      <w:r>
        <w:rPr>
          <w:rFonts w:ascii="Calibri" w:eastAsia="Times New Roman" w:hAnsi="Calibri" w:cs="Times New Roman"/>
          <w:lang w:eastAsia="en-US" w:bidi="ar-SA"/>
        </w:rPr>
        <w:t xml:space="preserve">Здание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оборудовано системой </w:t>
      </w:r>
      <w:r>
        <w:rPr>
          <w:rFonts w:ascii="Calibri" w:eastAsia="Times New Roman" w:hAnsi="Calibri" w:cs="Times New Roman"/>
          <w:lang w:eastAsia="en-US" w:bidi="ar-SA"/>
        </w:rPr>
        <w:t xml:space="preserve">пожарной сигнализации (или автоматическими установками пожаротушения, выполняющими функцию системы пожарной сигнализации) и системой оповещения и управления эвакуацией при пожаре</w:t>
      </w:r>
      <w:r>
        <w:rPr>
          <w:rFonts w:ascii="Calibri" w:eastAsia="Times New Roman" w:hAnsi="Calibri" w:cs="Times New Roman"/>
          <w:lang w:eastAsia="en-US" w:bidi="ar-SA"/>
        </w:rPr>
        <w:t xml:space="preserve">. </w:t>
      </w:r>
    </w:p>
    <w:p>
      <w:pPr>
        <w:pStyle w:val="afc"/>
        <w:spacing w:line="276" w:lineRule="auto"/>
        <w:rPr/>
      </w:pPr>
      <w:r>
        <w:rPr>
          <w:rFonts w:ascii="Calibri" w:eastAsia="Times New Roman" w:hAnsi="Calibri" w:cs="Times New Roman"/>
          <w:lang w:eastAsia="en-US" w:bidi="ar-SA"/>
        </w:rPr>
        <w:t xml:space="preserve">Согласно приложению 4 методики время начала эвакуации определяется по формуле П4.2:</w:t>
      </w:r>
    </w:p>
    <w:p>
      <w:pPr>
        <w:pStyle w:val="afc"/>
        <w:spacing w:line="276" w:lineRule="auto"/>
        <w:jc w:val="center"/>
        <w:rPr/>
      </w:pPr>
      <w:r>
        <w:rPr>
          <w:noProof/>
        </w:rPr>
        <w:drawing>
          <wp:inline>
            <wp:extent cx="2269293" cy="329513"/>
            <wp:effectExtent xmlns:wp="http://schemas.openxmlformats.org/drawingml/2006/wordprocessingDrawing" l="0" t="0" r="0" b="0"/>
            <wp:docPr id="5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a:stretch>
                      <a:fillRect/>
                    </a:stretch>
                  </pic:blipFill>
                  <pic:spPr bwMode="auto">
                    <a:xfrm>
                      <a:off x="0" y="0"/>
                      <a:ext cx="2269293" cy="32951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Согласно приложению 11 методики, </w:t>
      </w:r>
      <w:r>
        <w:rPr>
          <w:rFonts w:ascii="Calibri" w:eastAsia="Times New Roman" w:hAnsi="Calibri" w:cs="Times New Roman"/>
          <w:lang w:eastAsia="en-US" w:bidi="ar-SA"/>
        </w:rPr>
        <w:t xml:space="preserve">время достижения порогового значения параметром, воздействующим на пожарный извещатель, определяется как время появления на высоте размещения пожарных извещателей области с эффективным диаметром, превышающим максимальное определенное нормативными документами расстояние между пожарными извещателями, в каждой точке которой значение воздействующего параметра превышает пороговое.</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11</w:t>
      </w:r>
      <w:r>
        <w:rPr>
          <w:rFonts w:ascii="Calibri" w:eastAsia="Times New Roman" w:hAnsi="Calibri" w:cs="Times New Roman"/>
          <w:lang w:eastAsia="en-US" w:bidi="ar-SA"/>
        </w:rPr>
        <w:fldChar w:fldCharType="end"/>
      </w:r>
      <w:r>
        <w:rPr>
          <w:rFonts w:ascii="Calibri" w:eastAsia="Times New Roman" w:hAnsi="Calibri" w:cs="Times New Roman"/>
          <w:noProof/>
          <w:lang w:eastAsia="en-US" w:bidi="ar-SA"/>
        </w:rPr>
        <w:t xml:space="preserve"> Таблица параметров для определения времени начала эвакуации</w:t>
      </w:r>
    </w:p>
    <w:tbl>
      <w:tblPr>
        <w:tblLook w:val="01E0" w:firstRow="1" w:lastRow="1" w:firstColumn="1" w:lastColumn="1" w:noHBand="0" w:noVBand="0"/>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807"/>
        <w:gridCol w:w="3544"/>
      </w:tblGrid>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Тип извещателя</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Точечный дымовой оптико-электронный извещатель</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Сечение</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EXTINCTION COEFFICIENT_PBZ_2.9</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Пороговое значение</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0,023 Нп/м</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Площадь области, м2</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 м^2</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достижения порогового значения срабатывания пожарного извещателя tпор</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 с</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задержки, связанное с инерционностью системы обнаружения пожара tинерц</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 с</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задержки, связанное с задержкой оповещения людей при пожаре tсоуэ</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 с</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проведения предварительных действий, предшествующих началу эвакуации tпредв</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30 с</w:t>
            </w:r>
          </w:p>
        </w:tc>
      </w:tr>
      <w:tr>
        <w:trPr>
          <w:trHeight w:val="20" w:hRule="atLeast"/>
          <w:jc w:val="left"/>
        </w:trPr>
        <w:tc>
          <w:tcPr>
            <w:tcW w:type="dxa" w:w="58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начала эвакуации tнэ</w:t>
            </w:r>
          </w:p>
        </w:tc>
        <w:tc>
          <w:tcPr>
            <w:tcW w:type="dxa" w:w="354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64 с</w:t>
            </w:r>
          </w:p>
        </w:tc>
      </w:tr>
    </w:tbl>
    <w:p>
      <w:pPr>
        <w:pStyle w:val="afc"/>
        <w:spacing w:line="276" w:lineRule="auto"/>
        <w:rPr/>
      </w:pPr>
      <w:r>
        <w:rPr>
          <w:rFonts w:ascii="Calibri" w:eastAsia="Times New Roman" w:hAnsi="Calibri" w:cs="Times New Roman"/>
          <w:lang w:eastAsia="en-US" w:bidi="ar-SA"/>
        </w:rPr>
        <w:t xml:space="preserve">Рассчитанное время </w:t>
      </w:r>
      <w:r>
        <w:rPr>
          <w:rFonts w:ascii="Calibri" w:eastAsia="Times New Roman" w:hAnsi="Calibri" w:cs="Times New Roman"/>
          <w:lang w:eastAsia="en-US" w:bidi="ar-SA"/>
        </w:rPr>
        <w:t xml:space="preserve">64 с не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превышает</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приведенное в таблице </w:t>
      </w:r>
      <w:r>
        <w:rPr>
          <w:rFonts w:ascii="Calibri" w:eastAsia="Times New Roman" w:hAnsi="Calibri" w:cs="Times New Roman"/>
          <w:lang w:eastAsia="en-US" w:bidi="ar-SA"/>
        </w:rPr>
        <w:t xml:space="preserve">П4.1</w:t>
      </w:r>
      <w:r>
        <w:rPr>
          <w:rFonts w:ascii="Calibri" w:eastAsia="Times New Roman" w:hAnsi="Calibri" w:cs="Times New Roman"/>
          <w:lang w:eastAsia="en-US" w:bidi="ar-SA"/>
        </w:rPr>
        <w:t xml:space="preserve">.</w:t>
      </w:r>
    </w:p>
    <w:p>
      <w:pPr>
        <w:pStyle w:val="afc"/>
        <w:spacing w:line="276" w:lineRule="auto"/>
        <w:jc w:val="center"/>
        <w:rPr/>
      </w:pPr>
      <w:r>
        <w:rPr/>
        <w:drawing>
          <wp:inline>
            <wp:extent cx="5039297" cy="3779473"/>
            <wp:docPr id="5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График площади области, в </w:t>
      </w:r>
      <w:r>
        <w:rPr>
          <w:rFonts w:ascii="Calibri" w:eastAsia="Times New Roman" w:hAnsi="Calibri" w:cs="Times New Roman"/>
          <w:lang w:eastAsia="en-US" w:bidi="ar-SA"/>
        </w:rPr>
        <w:t xml:space="preserve">каждой точке которой значение воздействующего параметра превышает пороговое</w:t>
      </w:r>
    </w:p>
    <w:p>
      <w:pPr>
        <w:pStyle w:val="afc"/>
        <w:spacing w:line="276" w:lineRule="auto"/>
        <w:jc w:val="center"/>
        <w:rPr/>
      </w:pPr>
      <w:r>
        <w:rPr>
          <w:rFonts w:ascii="Calibri" w:eastAsia="Times New Roman" w:hAnsi="Calibri" w:cs="Times New Roman"/>
          <w:lang w:eastAsia="en-US" w:bidi="ar-SA"/>
        </w:rPr>
        <w:t xml:space="preserve">Сечение=EXTINCTION COEFFICIENT_PBZ_2.9. tпор=13,84 с</w:t>
      </w:r>
    </w:p>
    <w:p>
      <w:pPr>
        <w:spacing w:line="276" w:lineRule="auto"/>
        <w:rPr/>
      </w:pPr>
      <w:r>
        <w:rPr/>
        <w:drawing>
          <wp:inline>
            <wp:extent cx="5039296" cy="2045655"/>
            <wp:docPr id="5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a:stretch>
                      <a:fillRect/>
                    </a:stretch>
                  </pic:blipFill>
                  <pic:spPr bwMode="auto">
                    <a:xfrm>
                      <a:off x="0" y="0"/>
                      <a:ext cx="5039296" cy="2045655"/>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Изображение области, в </w:t>
      </w:r>
      <w:r>
        <w:rPr>
          <w:rFonts w:ascii="Calibri" w:eastAsia="Times New Roman" w:hAnsi="Calibri" w:cs="Times New Roman"/>
          <w:lang w:eastAsia="en-US" w:bidi="ar-SA"/>
        </w:rPr>
        <w:t xml:space="preserve">каждой точке которой значение воздействующего параметра превышает пороговое</w:t>
      </w:r>
      <w:r>
        <w:rPr>
          <w:rFonts w:ascii="Calibri" w:eastAsia="Times New Roman" w:hAnsi="Calibri" w:cs="Times New Roman"/>
          <w:lang w:eastAsia="en-US" w:bidi="ar-SA"/>
        </w:rPr>
        <w:t xml:space="preserve">, в момент, когда эффективный диаметр области достигает </w:t>
      </w:r>
      <w:r>
        <w:rPr>
          <w:rFonts w:ascii="Calibri" w:eastAsia="Times New Roman" w:hAnsi="Calibri" w:cs="Times New Roman"/>
          <w:lang w:eastAsia="en-US" w:bidi="ar-SA"/>
        </w:rPr>
        <w:t xml:space="preserve">максимально</w:t>
      </w:r>
      <w:r>
        <w:rPr>
          <w:rFonts w:ascii="Calibri" w:eastAsia="Times New Roman" w:hAnsi="Calibri" w:cs="Times New Roman"/>
          <w:lang w:eastAsia="en-US" w:bidi="ar-SA"/>
        </w:rPr>
        <w:t xml:space="preserve">го</w:t>
      </w:r>
      <w:r>
        <w:rPr>
          <w:rFonts w:ascii="Calibri" w:eastAsia="Times New Roman" w:hAnsi="Calibri" w:cs="Times New Roman"/>
          <w:lang w:eastAsia="en-US" w:bidi="ar-SA"/>
        </w:rPr>
        <w:t xml:space="preserve"> определенно</w:t>
      </w:r>
      <w:r>
        <w:rPr>
          <w:rFonts w:ascii="Calibri" w:eastAsia="Times New Roman" w:hAnsi="Calibri" w:cs="Times New Roman"/>
          <w:lang w:eastAsia="en-US" w:bidi="ar-SA"/>
        </w:rPr>
        <w:t xml:space="preserve">го</w:t>
      </w:r>
      <w:r>
        <w:rPr>
          <w:rFonts w:ascii="Calibri" w:eastAsia="Times New Roman" w:hAnsi="Calibri" w:cs="Times New Roman"/>
          <w:lang w:eastAsia="en-US" w:bidi="ar-SA"/>
        </w:rPr>
        <w:t xml:space="preserve"> нормативными документами расстояни</w:t>
      </w:r>
      <w:r>
        <w:rPr>
          <w:rFonts w:ascii="Calibri" w:eastAsia="Times New Roman" w:hAnsi="Calibri" w:cs="Times New Roman"/>
          <w:lang w:eastAsia="en-US" w:bidi="ar-SA"/>
        </w:rPr>
        <w:t xml:space="preserve">я</w:t>
      </w:r>
      <w:r>
        <w:rPr>
          <w:rFonts w:ascii="Calibri" w:eastAsia="Times New Roman" w:hAnsi="Calibri" w:cs="Times New Roman"/>
          <w:lang w:eastAsia="en-US" w:bidi="ar-SA"/>
        </w:rPr>
        <w:t xml:space="preserve"> между пожарными извещателями</w:t>
      </w:r>
    </w:p>
    <w:p>
      <w:pPr>
        <w:pStyle w:val="afc"/>
        <w:spacing w:line="276" w:lineRule="auto"/>
        <w:rPr>
          <w:lang w:val="en-US"/>
        </w:rPr>
      </w:pPr>
      <w:r>
        <w:rPr>
          <w:rFonts w:ascii="Calibri" w:eastAsia="Times New Roman" w:hAnsi="Calibri" w:cs="Times New Roman"/>
          <w:lang w:eastAsia="en-US" w:bidi="ar-SA"/>
        </w:rPr>
        <w:t xml:space="preserve">Время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начала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t</w:t>
      </w:r>
      <w:r>
        <w:rPr>
          <w:rFonts w:ascii="Calibri" w:eastAsia="Times New Roman" w:hAnsi="Calibri" w:cs="Times New Roman"/>
          <w:lang w:eastAsia="en-US" w:bidi="ar-SA"/>
        </w:rPr>
        <w:t xml:space="preserve">нэ</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64 с</w:t>
      </w:r>
    </w:p>
    <w:p>
      <w:pPr>
        <w:pStyle w:val="2"/>
        <w:spacing/>
        <w:rPr/>
      </w:pPr>
      <w:bookmarkStart w:id="31" w:name="_Toc164148945"/>
      <w:r>
        <w:rPr>
          <w:lang w:eastAsia="en-US" w:bidi="ar-SA"/>
        </w:rPr>
        <w:t xml:space="preserve">Исходные данные для определения расчетного времени эвакуации людей из здания</w:t>
      </w:r>
      <w:bookmarkEnd w:id="31"/>
    </w:p>
    <w:p>
      <w:pPr>
        <w:pStyle w:val="3"/>
        <w:spacing w:line="276" w:lineRule="auto"/>
        <w:rPr>
          <w:lang w:val="ru-RU"/>
        </w:rPr>
      </w:pPr>
      <w:r>
        <w:rPr>
          <w:rFonts w:ascii="Calibri" w:eastAsia="Times New Roman" w:hAnsi="Calibri" w:cs="Times New Roman"/>
          <w:lang w:eastAsia="en-US" w:bidi="ar-SA"/>
        </w:rPr>
        <w:t xml:space="preserve">Описание основных параметров эвакуационных путей и выходов</w:t>
      </w:r>
    </w:p>
    <w:p>
      <w:pPr>
        <w:pStyle w:val="afe"/>
        <w:spacing w:line="276" w:lineRule="auto"/>
        <w:jc w:val="center"/>
        <w:rPr/>
      </w:pPr>
      <w:r>
        <w:rPr/>
        <w:drawing>
          <wp:inline>
            <wp:extent cx="3708298" cy="8999982"/>
            <wp:docPr id="5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a:stretch>
                      <a:fillRect/>
                    </a:stretch>
                  </pic:blipFill>
                  <pic:spPr bwMode="auto">
                    <a:xfrm>
                      <a:off x="0" y="0"/>
                      <a:ext cx="3708298"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9</w:t>
      </w:r>
      <w:r>
        <w:rPr>
          <w:lang w:eastAsia="en-US" w:bidi="ar-SA"/>
        </w:rPr>
        <w:fldChar w:fldCharType="end"/>
      </w:r>
      <w:r>
        <w:rPr>
          <w:lang w:eastAsia="en-US" w:bidi="ar-SA"/>
        </w:rPr>
        <w:t xml:space="preserve"> </w:t>
      </w:r>
      <w:r>
        <w:rPr>
          <w:lang w:eastAsia="en-US" w:bidi="ar-SA"/>
        </w:rPr>
        <w:t xml:space="preserve">Этаж 0,0 m</w:t>
      </w:r>
    </w:p>
    <w:p>
      <w:pPr>
        <w:pStyle w:val="afc"/>
        <w:spacing w:line="276" w:lineRule="auto"/>
        <w:rPr/>
      </w:pPr>
      <w:bookmarkStart w:id="32" w:name="_Hlk71922565"/>
      <w:bookmarkEnd w:id="26"/>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Нумерация объектов топологии на схемах</w:t>
      </w:r>
      <w:bookmarkEnd w:id="32"/>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15"/>
        <w:gridCol w:w="4330"/>
      </w:tblGrid>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Имя</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Помещение03</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Помещение04</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9</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Помещение05</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коридор</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 пожара</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из помещения пожара</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Геометрические параметры дверей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12"/>
        <w:gridCol w:w="4333"/>
      </w:tblGrid>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Этаж</w:t>
            </w: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Наименование двери</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Ширина двери, м</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Этаж 0,0 m</w:t>
            </w: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0,95</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 из помещения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r>
    </w:tbl>
    <w:p>
      <w:pPr>
        <w:pStyle w:val="afc"/>
        <w:spacing w:line="276" w:lineRule="auto"/>
        <w:rPr/>
      </w:pPr>
      <w:bookmarkStart w:id="33" w:name="_Hlk71922581"/>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Геометрические параметры </w:t>
      </w:r>
      <w:r>
        <w:rPr>
          <w:rFonts w:ascii="Calibri" w:eastAsia="Times New Roman" w:hAnsi="Calibri" w:cs="Times New Roman"/>
          <w:lang w:eastAsia="en-US" w:bidi="ar-SA"/>
        </w:rPr>
        <w:t xml:space="preserve">лестничных маршей</w:t>
      </w:r>
    </w:p>
    <w:p>
      <w:pPr>
        <w:pStyle w:val="afe"/>
        <w:spacing w:line="276" w:lineRule="auto"/>
        <w:rPr/>
      </w:pPr>
      <w:r>
        <w:rPr/>
        <w:t xml:space="preserve">Лестничные марши в модели отсутствуют</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 зон безопасности</w:t>
      </w:r>
      <w:bookmarkEnd w:id="33"/>
    </w:p>
    <w:p>
      <w:pPr>
        <w:pStyle w:val="afe"/>
        <w:spacing w:line="276" w:lineRule="auto"/>
        <w:rPr/>
      </w:pPr>
      <w:r>
        <w:rPr/>
        <w:t xml:space="preserve">Зоны безопасности в модели отсутствуют</w:t>
      </w:r>
    </w:p>
    <w:p>
      <w:pPr>
        <w:pStyle w:val="3"/>
        <w:spacing w:line="276" w:lineRule="auto"/>
        <w:rPr>
          <w:lang w:val="ru-RU"/>
        </w:rPr>
      </w:pPr>
      <w:r>
        <w:rPr>
          <w:rFonts w:ascii="Calibri" w:eastAsia="Times New Roman" w:hAnsi="Calibri" w:cs="Times New Roman"/>
          <w:lang w:eastAsia="en-US" w:bidi="ar-SA"/>
        </w:rPr>
        <w:t xml:space="preserve">Принятое в </w:t>
      </w:r>
      <w:r>
        <w:rPr>
          <w:rFonts w:ascii="Calibri" w:eastAsia="Times New Roman" w:hAnsi="Calibri" w:cs="Times New Roman"/>
          <w:lang w:eastAsia="en-US" w:bidi="ar-SA"/>
        </w:rPr>
        <w:t xml:space="preserve">расчете</w:t>
      </w:r>
      <w:r>
        <w:rPr>
          <w:rFonts w:ascii="Calibri" w:eastAsia="Times New Roman" w:hAnsi="Calibri" w:cs="Times New Roman"/>
          <w:lang w:eastAsia="en-US" w:bidi="ar-SA"/>
        </w:rPr>
        <w:t xml:space="preserve"> ра</w:t>
      </w:r>
      <w:r>
        <w:rPr>
          <w:rFonts w:ascii="Calibri" w:eastAsia="Times New Roman" w:hAnsi="Calibri" w:cs="Times New Roman"/>
          <w:lang w:eastAsia="en-US" w:bidi="ar-SA"/>
        </w:rPr>
        <w:t xml:space="preserve">з</w:t>
      </w:r>
      <w:r>
        <w:rPr>
          <w:rFonts w:ascii="Calibri" w:eastAsia="Times New Roman" w:hAnsi="Calibri" w:cs="Times New Roman"/>
          <w:lang w:eastAsia="en-US" w:bidi="ar-SA"/>
        </w:rPr>
        <w:t xml:space="preserve">мещение людей</w:t>
      </w:r>
    </w:p>
    <w:p>
      <w:pPr>
        <w:pStyle w:val="afe"/>
        <w:spacing w:line="276" w:lineRule="auto"/>
        <w:jc w:val="center"/>
        <w:rPr>
          <w:lang w:val="ru-RU"/>
        </w:rPr>
      </w:pPr>
      <w:r>
        <w:rPr/>
        <w:drawing>
          <wp:inline>
            <wp:extent cx="3599993" cy="8999982"/>
            <wp:docPr id="5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a:stretch>
                      <a:fillRect/>
                    </a:stretch>
                  </pic:blipFill>
                  <pic:spPr bwMode="auto">
                    <a:xfrm>
                      <a:off x="0" y="0"/>
                      <a:ext cx="3599993"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10</w:t>
      </w:r>
      <w:r>
        <w:rPr>
          <w:lang w:eastAsia="en-US" w:bidi="ar-SA"/>
        </w:rPr>
        <w:fldChar w:fldCharType="end"/>
      </w:r>
      <w:r>
        <w:rPr>
          <w:lang w:eastAsia="en-US" w:bidi="ar-SA"/>
        </w:rPr>
        <w:t xml:space="preserve"> </w:t>
      </w:r>
      <w:r>
        <w:rPr>
          <w:lang w:eastAsia="en-US" w:bidi="ar-SA"/>
        </w:rPr>
        <w:t xml:space="preserve">Этаж 0,0 m</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28"/>
        <w:gridCol w:w="4317"/>
      </w:tblGrid>
      <w:tr>
        <w:trPr>
          <w:trHeight w:val="20" w:hRule="atLeast"/>
          <w:jc w:val="left"/>
        </w:trPr>
        <w:tc>
          <w:tcPr>
            <w:tcW w:type="dxa" w:w="502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Имя</w:t>
            </w:r>
          </w:p>
        </w:tc>
        <w:tc>
          <w:tcPr>
            <w:tcW w:type="dxa" w:w="43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Цвет</w:t>
            </w:r>
          </w:p>
        </w:tc>
      </w:tr>
      <w:tr>
        <w:trPr>
          <w:trHeight w:val="20" w:hRule="atLeast"/>
          <w:jc w:val="left"/>
        </w:trPr>
        <w:tc>
          <w:tcPr>
            <w:tcW w:type="dxa" w:w="502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43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drawing>
                <wp:inline>
                  <wp:extent cx="285750" cy="152400"/>
                  <wp:docPr id="5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a:stretch>
                            <a:fillRect/>
                          </a:stretch>
                        </pic:blipFill>
                        <pic:spPr bwMode="auto">
                          <a:xfrm>
                            <a:off x="0" y="0"/>
                            <a:ext cx="285750" cy="152400"/>
                          </a:xfrm>
                          <a:prstGeom prst="rect">
                            <a:avLst/>
                          </a:prstGeom>
                        </pic:spPr>
                      </pic:pic>
                    </a:graphicData>
                  </a:graphic>
                </wp:inline>
              </w:drawing>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Таблица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w:t>
      </w:r>
      <w:r>
        <w:rPr>
          <w:rFonts w:ascii="Calibri" w:eastAsia="Times New Roman" w:hAnsi="Calibri" w:cs="Times New Roman"/>
          <w:lang w:eastAsia="en-US" w:bidi="ar-SA"/>
        </w:rPr>
        <w:t xml:space="preserve">азмещени</w:t>
      </w:r>
      <w:r>
        <w:rPr>
          <w:rFonts w:ascii="Calibri" w:eastAsia="Times New Roman" w:hAnsi="Calibri" w:cs="Times New Roman"/>
          <w:lang w:eastAsia="en-US" w:bidi="ar-SA"/>
        </w:rPr>
        <w:t xml:space="preserve">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помещениям</w:t>
      </w:r>
    </w:p>
    <w:tbl>
      <w:tblPr>
        <w:tblStyle w:val="a5"/>
        <w:tblLook w:val="04A0" w:firstRow="1" w:lastRow="0" w:firstColumn="1" w:lastColumn="0" w:noHBand="0" w:noVBand="1"/>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155"/>
        <w:gridCol w:w="1652"/>
        <w:gridCol w:w="1843"/>
        <w:gridCol w:w="1701"/>
      </w:tblGrid>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помещения</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Площадь горизонтальной проекции человека, м2/чел</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начала эвакуации,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человек</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 пожара</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Помещение03</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Помещение04</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Помещение05</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Помещение11</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afc"/>
        <w:spacing w:line="276" w:lineRule="auto"/>
        <w:rPr/>
      </w:pPr>
      <w:bookmarkStart w:id="34" w:name="_Hlk71922605"/>
      <w:bookmarkStart w:id="35" w:name="_Toc388086988"/>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Сводная таблица размещения людей по этажам</w:t>
      </w:r>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155"/>
        <w:gridCol w:w="2595"/>
        <w:gridCol w:w="2595"/>
      </w:tblGrid>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Площадь горизонтальной проекции человека, м2/чел</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Итого по зданию</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r>
    </w:tbl>
    <w:p>
      <w:pPr>
        <w:pStyle w:val="2"/>
        <w:spacing/>
        <w:rPr/>
      </w:pPr>
      <w:bookmarkStart w:id="36" w:name="_Toc164148946"/>
      <w:bookmarkEnd w:id="34"/>
      <w:r>
        <w:rPr>
          <w:lang w:eastAsia="en-US" w:bidi="ar-SA"/>
        </w:rPr>
        <w:t xml:space="preserve">Определение расчетного времени эвакуации людей из здания</w:t>
      </w:r>
      <w:bookmarkEnd w:id="35"/>
      <w:bookmarkEnd w:id="36"/>
    </w:p>
    <w:p>
      <w:pPr>
        <w:pStyle w:val="afc"/>
        <w:spacing w:line="276" w:lineRule="auto"/>
        <w:rPr/>
      </w:pPr>
      <w:bookmarkStart w:id="37" w:name="_Hlk71922623"/>
      <w:bookmarkStart w:id="38" w:name="_Hlk531982642"/>
      <w:bookmarkStart w:id="39" w:name="_Toc388086989"/>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Соответствие профилей </w:t>
      </w:r>
      <w:r>
        <w:rPr>
          <w:rFonts w:ascii="Calibri" w:eastAsia="Times New Roman" w:hAnsi="Calibri" w:cs="Times New Roman"/>
          <w:lang w:eastAsia="en-US" w:bidi="ar-SA"/>
        </w:rPr>
        <w:t xml:space="preserve">Pathfinder</w:t>
      </w:r>
      <w:r>
        <w:rPr>
          <w:rFonts w:ascii="Calibri" w:eastAsia="Times New Roman" w:hAnsi="Calibri" w:cs="Times New Roman"/>
          <w:lang w:eastAsia="en-US" w:bidi="ar-SA"/>
        </w:rPr>
        <w:t xml:space="preserve"> и </w:t>
      </w:r>
      <w:r>
        <w:rPr>
          <w:rFonts w:ascii="Calibri" w:eastAsia="Times New Roman" w:hAnsi="Calibri" w:cs="Times New Roman"/>
          <w:lang w:eastAsia="en-US" w:bidi="ar-SA"/>
        </w:rPr>
        <w:t xml:space="preserve">FireRisk</w:t>
      </w:r>
      <w:bookmarkEnd w:id="37"/>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749"/>
        <w:gridCol w:w="4596"/>
      </w:tblGrid>
      <w:tr>
        <w:trPr>
          <w:jc w:val="left"/>
        </w:trPr>
        <w:tc>
          <w:tcPr>
            <w:tcW w:type="dxa" w:w="474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 Pathfinder</w:t>
            </w:r>
          </w:p>
        </w:tc>
        <w:tc>
          <w:tcPr>
            <w:tcW w:type="dxa" w:w="459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 FireRisk</w:t>
            </w:r>
          </w:p>
        </w:tc>
      </w:tr>
      <w:tr>
        <w:trPr>
          <w:jc w:val="left"/>
        </w:trPr>
        <w:tc>
          <w:tcPr>
            <w:tcW w:type="dxa" w:w="474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459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w:t>
      </w:r>
      <w:r>
        <w:rPr>
          <w:rFonts w:ascii="Calibri" w:eastAsia="Times New Roman" w:hAnsi="Calibri" w:cs="Times New Roman"/>
          <w:lang w:eastAsia="en-US" w:bidi="ar-SA"/>
        </w:rPr>
        <w:t xml:space="preserve">контрольных точках</w:t>
      </w:r>
    </w:p>
    <w:tbl>
      <w:tblPr>
        <w:tblLook w:val="01E0" w:firstRow="1" w:lastRow="1" w:firstColumn="1" w:lastColumn="1" w:noHBand="0" w:noVBand="0"/>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964"/>
        <w:gridCol w:w="2835"/>
        <w:gridCol w:w="2552"/>
      </w:tblGrid>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 сравнения</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в Pathfinder</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эвакуации tнэ + tр,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человек</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Точка_01</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из помещения пожара</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47</w:t>
            </w:r>
          </w:p>
        </w:tc>
      </w:tr>
    </w:tbl>
    <w:p>
      <w:pPr>
        <w:pStyle w:val="afc"/>
        <w:spacing w:line="276" w:lineRule="auto"/>
        <w:rPr>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контрольных точках по группам контингента</w:t>
      </w:r>
    </w:p>
    <w:tbl>
      <w:tblPr>
        <w:tblLook w:val="01E0" w:firstRow="1" w:lastRow="1" w:firstColumn="1" w:lastColumn="1" w:noHBand="0" w:noVBand="0"/>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964"/>
        <w:gridCol w:w="5387"/>
      </w:tblGrid>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 сравнения</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 с</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Точка_01</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66</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эвакуации в контрольных точках</w:t>
      </w:r>
    </w:p>
    <w:p>
      <w:pPr>
        <w:pStyle w:val="afc"/>
        <w:spacing w:line="276" w:lineRule="auto"/>
        <w:jc w:val="center"/>
        <w:rPr>
          <w:lang w:val="en-US"/>
        </w:rPr>
      </w:pPr>
      <w:r>
        <w:rPr/>
        <w:drawing>
          <wp:inline>
            <wp:extent cx="5039297" cy="3779473"/>
            <wp:docPr id="5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Количество людей в контрольных точках</w:t>
      </w:r>
    </w:p>
    <w:p>
      <w:pPr>
        <w:pStyle w:val="afc"/>
        <w:spacing w:line="276" w:lineRule="auto"/>
        <w:jc w:val="center"/>
        <w:rPr>
          <w:lang w:val="en-US"/>
        </w:rPr>
      </w:pPr>
      <w:r>
        <w:rPr/>
        <w:drawing>
          <wp:inline>
            <wp:extent cx="5039297" cy="3779473"/>
            <wp:docPr id="5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людей к выходам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65"/>
        <w:gridCol w:w="1745"/>
        <w:gridCol w:w="1745"/>
        <w:gridCol w:w="1745"/>
        <w:gridCol w:w="1745"/>
      </w:tblGrid>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выхода</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эвакуации tнэ + tр, с</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r>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r>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выходам</w:t>
      </w:r>
    </w:p>
    <w:p>
      <w:pPr>
        <w:pStyle w:val="afc"/>
        <w:spacing w:line="276" w:lineRule="auto"/>
        <w:jc w:val="center"/>
        <w:rPr>
          <w:lang w:val="en-US"/>
        </w:rPr>
      </w:pPr>
      <w:r>
        <w:rPr/>
        <w:drawing>
          <wp:inline>
            <wp:extent cx="5039297" cy="3779473"/>
            <wp:docPr id="5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Количество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выходам</w:t>
      </w:r>
    </w:p>
    <w:p>
      <w:pPr>
        <w:pStyle w:val="afc"/>
        <w:spacing w:line="276" w:lineRule="auto"/>
        <w:jc w:val="center"/>
        <w:rPr>
          <w:lang w:val="en-US"/>
        </w:rPr>
      </w:pPr>
      <w:r>
        <w:rPr/>
        <w:drawing>
          <wp:inline>
            <wp:extent cx="5039297" cy="3779473"/>
            <wp:docPr id="6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скопления по выходам</w:t>
      </w:r>
    </w:p>
    <w:p>
      <w:pPr>
        <w:pStyle w:val="afc"/>
        <w:spacing w:line="276" w:lineRule="auto"/>
        <w:jc w:val="center"/>
        <w:rPr>
          <w:lang w:val="en-US"/>
        </w:rPr>
      </w:pPr>
      <w:r>
        <w:rPr/>
        <w:drawing>
          <wp:inline>
            <wp:extent cx="5039297" cy="3779473"/>
            <wp:docPr id="6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Распределение людей по</w:t>
      </w:r>
      <w:r>
        <w:rPr>
          <w:rFonts w:ascii="Calibri" w:eastAsia="Times New Roman" w:hAnsi="Calibri" w:cs="Times New Roman"/>
          <w:lang w:eastAsia="en-US" w:bidi="ar-SA"/>
        </w:rPr>
        <w:t xml:space="preserve"> выходам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190"/>
        <w:gridCol w:w="3190"/>
        <w:gridCol w:w="3191"/>
      </w:tblGrid>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выхода</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помещения</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Помещение04</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Помещение03</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Помещение11</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Помещение05</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 пожара</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bl>
    <w:p>
      <w:pPr>
        <w:pStyle w:val="afc"/>
        <w:spacing w:line="276" w:lineRule="auto"/>
        <w:rPr/>
      </w:pPr>
      <w:r>
        <w:rPr>
          <w:rFonts w:ascii="Calibri" w:eastAsia="Times New Roman" w:hAnsi="Calibri" w:cs="Times New Roman"/>
          <w:lang w:eastAsia="en-US" w:bidi="ar-SA"/>
        </w:rPr>
        <w:t xml:space="preserve">Время скопления</w:t>
      </w:r>
    </w:p>
    <w:p>
      <w:pPr>
        <w:pStyle w:val="afc"/>
        <w:spacing w:line="276" w:lineRule="auto"/>
        <w:rPr/>
      </w:pPr>
      <w:r>
        <w:rPr>
          <w:rFonts w:ascii="Calibri" w:eastAsia="Times New Roman" w:hAnsi="Calibri" w:cs="Times New Roman"/>
          <w:lang w:eastAsia="en-US" w:bidi="ar-SA"/>
        </w:rPr>
        <w:t xml:space="preserve">Максимальное время скопления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 сценарии</w:t>
      </w:r>
      <w:r>
        <w:rPr>
          <w:rFonts w:ascii="Calibri" w:eastAsia="Times New Roman" w:hAnsi="Calibri" w:cs="Times New Roman"/>
          <w:lang w:eastAsia="en-US" w:bidi="ar-SA"/>
        </w:rPr>
        <w:t xml:space="preserve">: 0,16</w:t>
      </w:r>
      <w:r>
        <w:rPr>
          <w:rFonts w:ascii="Calibri" w:eastAsia="Times New Roman" w:hAnsi="Calibri" w:cs="Times New Roman"/>
          <w:lang w:eastAsia="en-US" w:bidi="ar-SA"/>
        </w:rPr>
        <w:t xml:space="preserve"> мин.</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агентах с максимальным временем скопления</w:t>
      </w:r>
    </w:p>
    <w:tbl>
      <w:tblPr>
        <w:tblLook w:val="01E0" w:firstRow="1" w:lastRow="1" w:firstColumn="1" w:lastColumn="1" w:noHBand="0" w:noVBand="0"/>
        <w:tblDescription w:val=""/>
        <w:tblW w:w="9545"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951"/>
        <w:gridCol w:w="1552"/>
        <w:gridCol w:w="1417"/>
        <w:gridCol w:w="1418"/>
        <w:gridCol w:w="2207"/>
      </w:tblGrid>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 человека</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в скоплении единовременно, с</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Полное время в скоплении,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00003</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00036</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00045</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00001</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00020</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00023</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00025</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00002</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00038</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2</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участках с максимальным временем скопления</w:t>
      </w:r>
    </w:p>
    <w:tbl>
      <w:tblPr>
        <w:tblLook w:val="01E0" w:firstRow="1" w:lastRow="1" w:firstColumn="1" w:lastColumn="1" w:noHBand="0" w:noVBand="0"/>
        <w:tblDescription w:val=""/>
        <w:tblW w:w="9545"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951"/>
        <w:gridCol w:w="1552"/>
        <w:gridCol w:w="1417"/>
        <w:gridCol w:w="1418"/>
        <w:gridCol w:w="2207"/>
      </w:tblGrid>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Начало участка</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Конец участка</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 человека</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00003</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00014</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00045</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00025</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00023</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00020</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00038</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00013</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 прохождении дверей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168"/>
        <w:gridCol w:w="1794"/>
        <w:gridCol w:w="1794"/>
        <w:gridCol w:w="1794"/>
        <w:gridCol w:w="1795"/>
      </w:tblGrid>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двери</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первого вошедшего, с</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последнего прошедшего, с</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Кол-во человек, использовавших</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Средний поток, чел/с</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78</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0,76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111</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0,71</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0,42</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1,38</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110</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120</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0,33</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0,98</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1,19</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105</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1,01</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1,36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из помещения пожара</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0,91</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использовании помещений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67"/>
        <w:gridCol w:w="2326"/>
        <w:gridCol w:w="2326"/>
        <w:gridCol w:w="2326"/>
      </w:tblGrid>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первого вошедшего, с</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последнего прошедшего,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Кол-во человек, использовавших</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коридор</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62</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47</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 пожара</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Помещение03</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Помещение04</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Помещение05</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Помещение11</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и пройденное расстояние по профилям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79"/>
        <w:gridCol w:w="1393"/>
        <w:gridCol w:w="1393"/>
        <w:gridCol w:w="1393"/>
        <w:gridCol w:w="1393"/>
        <w:gridCol w:w="1394"/>
      </w:tblGrid>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время движения, с</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время движения, с</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расстояние, м</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расстояние, м</w:t>
            </w:r>
          </w:p>
        </w:tc>
      </w:tr>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78</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7,6</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36,7</w:t>
            </w:r>
          </w:p>
        </w:tc>
      </w:tr>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Все профили</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78</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7,6</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36,7</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движения по профилям</w:t>
      </w:r>
    </w:p>
    <w:p>
      <w:pPr>
        <w:pStyle w:val="afc"/>
        <w:spacing w:line="276" w:lineRule="auto"/>
        <w:jc w:val="center"/>
        <w:rPr>
          <w:lang w:val="en-US"/>
        </w:rPr>
      </w:pPr>
      <w:r>
        <w:rPr/>
        <w:drawing>
          <wp:inline>
            <wp:extent cx="5039297" cy="3779473"/>
            <wp:docPr id="6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Количество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профилям</w:t>
      </w:r>
    </w:p>
    <w:p>
      <w:pPr>
        <w:pStyle w:val="afc"/>
        <w:spacing w:line="276" w:lineRule="auto"/>
        <w:jc w:val="center"/>
        <w:rPr>
          <w:lang w:val="en-US"/>
        </w:rPr>
      </w:pPr>
      <w:r>
        <w:rPr/>
        <w:drawing>
          <wp:inline>
            <wp:extent cx="5039297" cy="3779473"/>
            <wp:docPr id="6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и пройденное расстояние по поведениям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582"/>
        <w:gridCol w:w="1351"/>
        <w:gridCol w:w="1352"/>
        <w:gridCol w:w="1353"/>
        <w:gridCol w:w="1353"/>
        <w:gridCol w:w="1354"/>
      </w:tblGrid>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Поведение</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время движения, с</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время движения, с</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расстояние, м</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расстояние, м</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Люди в офисных помещениях</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43</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7,6</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36,7</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Люди в помещении пожара</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78</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83</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27,6</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32,3</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Все поведения</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47</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78</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7,6</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36,7</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движения по поведениям</w:t>
      </w:r>
    </w:p>
    <w:p>
      <w:pPr>
        <w:pStyle w:val="afc"/>
        <w:spacing w:line="276" w:lineRule="auto"/>
        <w:jc w:val="center"/>
        <w:rPr>
          <w:lang w:val="en-US"/>
        </w:rPr>
      </w:pPr>
      <w:r>
        <w:rPr/>
        <w:drawing>
          <wp:inline>
            <wp:extent cx="5039297" cy="3779473"/>
            <wp:docPr id="6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Количество людей по поведениям</w:t>
      </w:r>
    </w:p>
    <w:p>
      <w:pPr>
        <w:pStyle w:val="afc"/>
        <w:spacing w:line="276" w:lineRule="auto"/>
        <w:jc w:val="center"/>
        <w:rPr>
          <w:lang w:val="en-US"/>
        </w:rPr>
      </w:pPr>
      <w:r>
        <w:rPr/>
        <w:drawing>
          <wp:inline>
            <wp:extent cx="5039297" cy="3779473"/>
            <wp:docPr id="6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Расчетные параметры участков пути</w:t>
      </w:r>
    </w:p>
    <w:tbl>
      <w:tblPr>
        <w:tblLook w:val="01E0" w:firstRow="1" w:lastRow="1" w:firstColumn="1" w:lastColumn="1" w:noHBand="0" w:noVBand="0"/>
        <w:tblDescription w:v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28" w:type="dxa"/>
          <w:bottom w:w="0" w:type="dxa"/>
          <w:right w:w="28" w:type="dxa"/>
        </w:tblCellMar>
      </w:tblPr>
      <w:tblGrid>
        <w:gridCol w:w="8195"/>
        <w:gridCol w:w="230"/>
        <w:gridCol w:w="230"/>
        <w:gridCol w:w="230"/>
        <w:gridCol w:w="230"/>
        <w:gridCol w:w="230"/>
      </w:tblGrid>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Начало участка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Конец участка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Средняя длина пути, м</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СКО, м</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прошедших, чел.</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из помещения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26,4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0,026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0,631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0,614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0,023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9,4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0,273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0,569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0,242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0,097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0,553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25,1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0,441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26,9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0,070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31,4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1,254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из помещения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1,933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1,396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1,127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1,820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1,648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0,437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1,343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0,553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3"/>
        <w:spacing w:line="276" w:lineRule="auto"/>
        <w:rPr/>
      </w:pPr>
      <w:bookmarkStart w:id="40" w:name="OLE_LINK5"/>
      <w:bookmarkEnd w:id="38"/>
      <w:r>
        <w:rPr>
          <w:rFonts w:ascii="Calibri" w:eastAsia="Times New Roman" w:hAnsi="Calibri" w:cs="Times New Roman"/>
          <w:lang w:eastAsia="en-US" w:bidi="ar-SA"/>
        </w:rPr>
        <w:t xml:space="preserve">Принципиальные </w:t>
      </w:r>
      <w:r>
        <w:rPr>
          <w:rFonts w:ascii="Calibri" w:eastAsia="Times New Roman" w:hAnsi="Calibri" w:cs="Times New Roman"/>
          <w:lang w:eastAsia="en-US" w:bidi="ar-SA"/>
        </w:rPr>
        <w:t xml:space="preserve">схемы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p>
    <w:p>
      <w:pPr>
        <w:pStyle w:val="afe"/>
        <w:spacing w:line="276" w:lineRule="auto"/>
        <w:jc w:val="center"/>
        <w:rPr>
          <w:lang w:val="ru-RU"/>
        </w:rPr>
      </w:pPr>
      <w:r>
        <w:rPr/>
        <w:drawing>
          <wp:inline>
            <wp:extent cx="3386434" cy="8999982"/>
            <wp:docPr id="6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a:stretch>
                      <a:fillRect/>
                    </a:stretch>
                  </pic:blipFill>
                  <pic:spPr bwMode="auto">
                    <a:xfrm>
                      <a:off x="0" y="0"/>
                      <a:ext cx="3386434"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20</w:t>
      </w:r>
      <w:r>
        <w:rPr>
          <w:lang w:eastAsia="en-US" w:bidi="ar-SA"/>
        </w:rPr>
        <w:fldChar w:fldCharType="end"/>
      </w:r>
      <w:r>
        <w:rPr>
          <w:lang w:eastAsia="en-US" w:bidi="ar-SA"/>
        </w:rPr>
        <w:t xml:space="preserve"> </w:t>
      </w:r>
      <w:r>
        <w:rPr>
          <w:lang w:eastAsia="en-US" w:bidi="ar-SA"/>
        </w:rPr>
        <w:t xml:space="preserve">Этаж 0,0 m</w:t>
      </w:r>
      <w:bookmarkEnd w:id="40"/>
    </w:p>
    <w:p>
      <w:pPr>
        <w:pStyle w:val="3"/>
        <w:spacing w:line="276" w:lineRule="auto"/>
        <w:rPr/>
      </w:pPr>
      <w:r>
        <w:rPr>
          <w:rFonts w:ascii="Calibri" w:eastAsia="Times New Roman" w:hAnsi="Calibri" w:cs="Times New Roman"/>
          <w:lang w:eastAsia="en-US" w:bidi="ar-SA"/>
        </w:rPr>
        <w:t xml:space="preserve">Графики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процесса </w:t>
      </w:r>
      <w:r>
        <w:rPr>
          <w:rFonts w:ascii="Calibri" w:eastAsia="Times New Roman" w:hAnsi="Calibri" w:cs="Times New Roman"/>
          <w:lang w:eastAsia="en-US" w:bidi="ar-SA"/>
        </w:rPr>
        <w:t xml:space="preserve">эвакуации</w:t>
      </w:r>
    </w:p>
    <w:p>
      <w:pPr>
        <w:pStyle w:val="afe"/>
        <w:spacing w:line="276" w:lineRule="auto"/>
        <w:jc w:val="center"/>
        <w:rPr/>
      </w:pPr>
      <w:r>
        <w:rPr/>
        <w:drawing>
          <wp:inline>
            <wp:extent cx="5759196" cy="4319397"/>
            <wp:docPr id="6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21</w:t>
      </w:r>
      <w:r>
        <w:rPr>
          <w:lang w:eastAsia="en-US" w:bidi="ar-SA"/>
        </w:rPr>
        <w:fldChar w:fldCharType="end"/>
      </w:r>
      <w:r>
        <w:rPr>
          <w:lang w:eastAsia="en-US" w:bidi="ar-SA"/>
        </w:rPr>
        <w:t xml:space="preserve"> </w:t>
      </w:r>
      <w:r>
        <w:rPr>
          <w:lang w:eastAsia="en-US" w:bidi="ar-SA"/>
        </w:rPr>
        <w:t xml:space="preserve">Кол-во оставшихся людей</w:t>
      </w:r>
    </w:p>
    <w:p>
      <w:pPr>
        <w:pStyle w:val="afe"/>
        <w:spacing w:line="276" w:lineRule="auto"/>
        <w:jc w:val="center"/>
        <w:rPr/>
      </w:pPr>
      <w:r>
        <w:rPr/>
        <w:drawing>
          <wp:inline>
            <wp:extent cx="5759196" cy="4319397"/>
            <wp:docPr id="6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21</w:t>
      </w:r>
      <w:r>
        <w:rPr>
          <w:lang w:eastAsia="en-US" w:bidi="ar-SA"/>
        </w:rPr>
        <w:fldChar w:fldCharType="end"/>
      </w:r>
      <w:r>
        <w:rPr>
          <w:lang w:eastAsia="en-US" w:bidi="ar-SA"/>
        </w:rPr>
        <w:t xml:space="preserve"> </w:t>
      </w:r>
      <w:r>
        <w:rPr>
          <w:lang w:eastAsia="en-US" w:bidi="ar-SA"/>
        </w:rPr>
        <w:t xml:space="preserve">Прохождение людей через расчетные точки</w:t>
      </w:r>
    </w:p>
    <w:p>
      <w:pPr>
        <w:pStyle w:val="3"/>
        <w:spacing w:line="276" w:lineRule="auto"/>
        <w:rPr/>
      </w:pPr>
      <w:r>
        <w:rPr>
          <w:rFonts w:ascii="Calibri" w:eastAsia="Times New Roman" w:hAnsi="Calibri" w:cs="Times New Roman"/>
          <w:lang w:eastAsia="en-US" w:bidi="ar-SA"/>
        </w:rPr>
        <w:t xml:space="preserve">Изображения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процесса </w:t>
      </w:r>
      <w:r>
        <w:rPr>
          <w:rFonts w:ascii="Calibri" w:eastAsia="Times New Roman" w:hAnsi="Calibri" w:cs="Times New Roman"/>
          <w:lang w:eastAsia="en-US" w:bidi="ar-SA"/>
        </w:rPr>
        <w:t xml:space="preserve">эвакуации</w:t>
      </w:r>
    </w:p>
    <w:p>
      <w:pPr>
        <w:pStyle w:val="afe"/>
        <w:spacing w:line="276" w:lineRule="auto"/>
        <w:jc w:val="center"/>
        <w:rPr/>
      </w:pPr>
      <w:r>
        <w:rPr/>
        <w:t xml:space="preserve">Этаж 0,0 m</w:t>
      </w:r>
    </w:p>
    <w:p>
      <w:pPr>
        <w:pStyle w:val="afe"/>
        <w:spacing w:line="276" w:lineRule="auto"/>
        <w:jc w:val="center"/>
        <w:rPr/>
      </w:pPr>
      <w:bookmarkStart w:id="41" w:name="_Hlk531982667"/>
      <w:r>
        <w:rPr/>
        <w:drawing>
          <wp:inline>
            <wp:extent cx="5038852" cy="3779139"/>
            <wp:docPr id="6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38852" cy="3779139"/>
            <wp:docPr id="7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20 с</w:t>
      </w:r>
    </w:p>
    <w:p>
      <w:pPr>
        <w:pStyle w:val="afe"/>
        <w:spacing w:line="276" w:lineRule="auto"/>
        <w:jc w:val="center"/>
        <w:rPr/>
      </w:pPr>
      <w:r>
        <w:rPr/>
        <w:drawing>
          <wp:inline>
            <wp:extent cx="5038852" cy="3779139"/>
            <wp:docPr id="7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40 с</w:t>
      </w:r>
    </w:p>
    <w:p>
      <w:pPr>
        <w:pStyle w:val="afe"/>
        <w:spacing w:line="276" w:lineRule="auto"/>
        <w:jc w:val="center"/>
        <w:rPr/>
      </w:pPr>
      <w:r>
        <w:rPr/>
        <w:drawing>
          <wp:inline>
            <wp:extent cx="5038852" cy="3779139"/>
            <wp:docPr id="7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100 с</w:t>
      </w:r>
    </w:p>
    <w:p>
      <w:pPr>
        <w:pStyle w:val="afe"/>
        <w:spacing w:line="276" w:lineRule="auto"/>
        <w:jc w:val="center"/>
        <w:rPr/>
      </w:pPr>
      <w:r>
        <w:rPr/>
        <w:drawing>
          <wp:inline>
            <wp:extent cx="5038852" cy="3779139"/>
            <wp:docPr id="7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120 с</w:t>
      </w:r>
    </w:p>
    <w:p>
      <w:pPr>
        <w:pStyle w:val="afe"/>
        <w:spacing w:line="276" w:lineRule="auto"/>
        <w:jc w:val="center"/>
        <w:rPr/>
      </w:pPr>
    </w:p>
    <w:p>
      <w:pPr>
        <w:pStyle w:val="afe"/>
        <w:spacing w:line="276" w:lineRule="auto"/>
        <w:jc w:val="center"/>
        <w:rPr/>
      </w:pPr>
      <w:r>
        <w:rPr/>
        <w:drawing>
          <wp:inline>
            <wp:extent cx="5039297" cy="2834604"/>
            <wp:docPr id="7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ex1_090,000</w:t>
      </w:r>
    </w:p>
    <w:p>
      <w:pPr>
        <w:pStyle w:val="afe"/>
        <w:spacing w:line="276" w:lineRule="auto"/>
        <w:jc w:val="center"/>
        <w:rPr/>
      </w:pPr>
      <w:r>
        <w:rPr/>
        <w:drawing>
          <wp:inline>
            <wp:extent cx="5039297" cy="2834604"/>
            <wp:docPr id="7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ex1_100,000</w:t>
      </w:r>
    </w:p>
    <w:p>
      <w:pPr>
        <w:pStyle w:val="afe"/>
        <w:spacing w:line="276" w:lineRule="auto"/>
        <w:jc w:val="center"/>
        <w:rPr/>
      </w:pPr>
      <w:r>
        <w:rPr/>
        <w:drawing>
          <wp:inline>
            <wp:extent cx="5039297" cy="2834604"/>
            <wp:docPr id="7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ex1_110,000</w:t>
      </w:r>
    </w:p>
    <w:p>
      <w:pPr>
        <w:pStyle w:val="afe"/>
        <w:spacing w:line="276" w:lineRule="auto"/>
        <w:jc w:val="center"/>
        <w:rPr/>
      </w:pPr>
      <w:r>
        <w:rPr/>
        <w:drawing>
          <wp:inline>
            <wp:extent cx="5039297" cy="2834604"/>
            <wp:docPr id="7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ex1_120,000</w:t>
      </w:r>
    </w:p>
    <w:p>
      <w:pPr>
        <w:pStyle w:val="afe"/>
        <w:spacing w:line="276" w:lineRule="auto"/>
        <w:jc w:val="center"/>
        <w:rPr/>
      </w:pPr>
      <w:r>
        <w:rPr/>
        <w:drawing>
          <wp:inline>
            <wp:extent cx="5039297" cy="2834604"/>
            <wp:docPr id="7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ex1_130,000</w:t>
      </w:r>
    </w:p>
    <w:p>
      <w:pPr>
        <w:pStyle w:val="2"/>
        <w:spacing/>
        <w:rPr/>
      </w:pPr>
      <w:bookmarkStart w:id="42" w:name="_Toc388086991"/>
      <w:bookmarkStart w:id="43" w:name="_Toc164148947"/>
      <w:bookmarkEnd w:id="27"/>
      <w:bookmarkEnd w:id="39"/>
      <w:bookmarkEnd w:id="41"/>
      <w:r>
        <w:rPr>
          <w:lang w:eastAsia="en-US" w:bidi="ar-SA"/>
        </w:rPr>
        <w:t xml:space="preserve">Определение</w:t>
      </w:r>
      <w:r>
        <w:rPr>
          <w:lang w:eastAsia="en-US" w:bidi="ar-SA"/>
        </w:rPr>
        <w:t xml:space="preserve"> вероятности эвакуации</w:t>
      </w:r>
      <w:r>
        <w:rPr>
          <w:lang w:eastAsia="en-US" w:bidi="ar-SA"/>
        </w:rPr>
        <w:t xml:space="preserve"> </w:t>
      </w:r>
      <w:bookmarkEnd w:id="42"/>
      <w:r>
        <w:rPr>
          <w:lang w:eastAsia="en-US" w:bidi="ar-SA"/>
        </w:rPr>
        <w:t xml:space="preserve">людей при пожаре</w:t>
      </w:r>
      <w:bookmarkEnd w:id="43"/>
    </w:p>
    <w:p>
      <w:pPr>
        <w:pStyle w:val="afc"/>
        <w:spacing w:line="276" w:lineRule="auto"/>
        <w:rPr/>
      </w:pPr>
      <w:r>
        <w:rPr>
          <w:rFonts w:ascii="Calibri" w:eastAsia="Times New Roman" w:hAnsi="Calibri" w:cs="Times New Roman"/>
          <w:lang w:eastAsia="en-US" w:bidi="ar-SA"/>
        </w:rPr>
        <w:t xml:space="preserve">Веро</w:t>
      </w:r>
      <w:r>
        <w:rPr>
          <w:rFonts w:ascii="Calibri" w:eastAsia="Times New Roman" w:hAnsi="Calibri" w:cs="Times New Roman"/>
          <w:lang w:eastAsia="en-US" w:bidi="ar-SA"/>
        </w:rPr>
        <w:t xml:space="preserve">ятность эвакуации Рэ рассчитывается</w:t>
      </w:r>
      <w:r>
        <w:rPr>
          <w:rFonts w:ascii="Calibri" w:eastAsia="Times New Roman" w:hAnsi="Calibri" w:cs="Times New Roman"/>
          <w:lang w:eastAsia="en-US" w:bidi="ar-SA"/>
        </w:rPr>
        <w:t xml:space="preserve"> по формуле: </w:t>
      </w:r>
    </w:p>
    <w:p>
      <w:pPr>
        <w:pStyle w:val="afe"/>
        <w:spacing w:line="276" w:lineRule="auto"/>
        <w:jc w:val="center"/>
        <w:rPr/>
      </w:pPr>
      <w:r>
        <w:rPr>
          <w:noProof/>
        </w:rPr>
        <w:drawing>
          <wp:inline>
            <wp:extent cx="4420217" cy="1362265"/>
            <wp:effectExtent xmlns:wp="http://schemas.openxmlformats.org/drawingml/2006/wordprocessingDrawing" l="0" t="0" r="0" b="9525"/>
            <wp:docPr id="7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tretch>
                      <a:fillRect/>
                    </a:stretch>
                  </pic:blipFill>
                  <pic:spPr bwMode="auto">
                    <a:xfrm>
                      <a:off x="0" y="0"/>
                      <a:ext cx="4420217" cy="1362265"/>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Метод расчета вероятности эвакуации: по точкам</w:t>
      </w:r>
    </w:p>
    <w:p>
      <w:pPr>
        <w:pStyle w:val="afc"/>
        <w:spacing w:line="276" w:lineRule="auto"/>
        <w:rPr/>
      </w:pPr>
      <w:r>
        <w:rPr>
          <w:rFonts w:ascii="Calibri" w:eastAsia="Times New Roman" w:hAnsi="Calibri" w:cs="Times New Roman"/>
          <w:lang w:eastAsia="en-US" w:bidi="ar-SA"/>
        </w:rPr>
        <w:t xml:space="preserve">Время скопления – 0,16</w:t>
      </w:r>
      <w:r>
        <w:rPr>
          <w:rFonts w:ascii="Calibri" w:eastAsia="Times New Roman" w:hAnsi="Calibri" w:cs="Times New Roman"/>
          <w:lang w:eastAsia="en-US" w:bidi="ar-SA"/>
        </w:rPr>
        <w:t xml:space="preserve"> мин.</w:t>
      </w:r>
      <w:r>
        <w:rPr>
          <w:rFonts w:ascii="Calibri" w:eastAsia="Times New Roman" w:hAnsi="Calibri" w:cs="Times New Roman"/>
          <w:lang w:eastAsia="en-US" w:bidi="ar-SA"/>
        </w:rPr>
        <w:t xml:space="preserve"> </w:t>
      </w:r>
    </w:p>
    <w:p>
      <w:pPr>
        <w:pStyle w:val="afc"/>
        <w:spacing w:line="276" w:lineRule="auto"/>
        <w:rPr/>
      </w:pP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t xml:space="preserve">контрольных точек</w:t>
      </w:r>
    </w:p>
    <w:tbl>
      <w:tblPr>
        <w:tblLook w:val="01E0" w:firstRow="1" w:lastRow="1" w:firstColumn="1" w:lastColumn="1" w:noHBand="0" w:noVBand="0"/>
        <w:tblDescription w:val=""/>
        <w:tblW w:w="950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79"/>
        <w:gridCol w:w="4429"/>
      </w:tblGrid>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N</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0.8*Tбл,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Люди в офисных помещениях</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Люди в помещении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Pэ</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N</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Tнэ</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Точка_01</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97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66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153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166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140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83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Рэ</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bl>
    <w:p>
      <w:pPr>
        <w:pStyle w:val="afc"/>
        <w:spacing w:line="276" w:lineRule="auto"/>
        <w:rPr/>
      </w:pPr>
      <w:r>
        <w:rPr>
          <w:rFonts w:ascii="Calibri" w:eastAsia="Times New Roman" w:hAnsi="Calibri" w:cs="Times New Roman"/>
          <w:lang w:eastAsia="en-US" w:bidi="ar-SA"/>
        </w:rPr>
        <w:t xml:space="preserve">Вероятность эвакуации для данного сценария составляет Рэ =</w:t>
      </w:r>
      <w:r>
        <w:rPr>
          <w:rFonts w:ascii="Calibri" w:eastAsia="Times New Roman" w:hAnsi="Calibri" w:cs="Times New Roman"/>
          <w:lang w:eastAsia="en-US" w:bidi="ar-SA"/>
        </w:rPr>
        <w:t xml:space="preserve"> 0,999</w:t>
      </w:r>
    </w:p>
    <w:p>
      <w:pPr>
        <w:pStyle w:val="afc"/>
        <w:spacing w:line="276" w:lineRule="auto"/>
        <w:rPr>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Вероятность эвакуации по группам контингента</w:t>
      </w:r>
    </w:p>
    <w:tbl>
      <w:tblPr>
        <w:tblLook w:val="01E0" w:firstRow="1" w:lastRow="1" w:firstColumn="1" w:lastColumn="1" w:noHBand="0" w:noVBand="0"/>
        <w:tblDescription w:val=""/>
        <w:tblW w:w="950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79"/>
        <w:gridCol w:w="4429"/>
      </w:tblGrid>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N</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0.8*Tбл,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М0-3 (зимн),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Pэ</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N</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Точка_01</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97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153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166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Pэ, с</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Вероятность</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точкам</w:t>
      </w:r>
    </w:p>
    <w:p>
      <w:pPr>
        <w:pStyle w:val="afc"/>
        <w:spacing w:line="276" w:lineRule="auto"/>
        <w:jc w:val="center"/>
        <w:rPr>
          <w:lang w:val="en-US"/>
        </w:rPr>
      </w:pPr>
      <w:r>
        <w:rPr/>
        <w:drawing>
          <wp:inline>
            <wp:extent cx="5039297" cy="3779473"/>
            <wp:docPr id="8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Вероятность эвакуации по поведениям</w:t>
      </w:r>
    </w:p>
    <w:p>
      <w:pPr>
        <w:pStyle w:val="afc"/>
        <w:spacing w:line="276" w:lineRule="auto"/>
        <w:jc w:val="center"/>
        <w:rPr>
          <w:lang w:val="en-US"/>
        </w:rPr>
      </w:pPr>
      <w:r>
        <w:rPr/>
        <w:drawing>
          <wp:inline>
            <wp:extent cx="5039297" cy="3779473"/>
            <wp:docPr id="8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a:stretch>
                      <a:fillRect/>
                    </a:stretch>
                  </pic:blipFill>
                  <pic:spPr bwMode="auto">
                    <a:xfrm>
                      <a:off x="0" y="0"/>
                      <a:ext cx="5039297" cy="3779473"/>
                    </a:xfrm>
                    <a:prstGeom prst="rect">
                      <a:avLst/>
                    </a:prstGeom>
                  </pic:spPr>
                </pic:pic>
              </a:graphicData>
            </a:graphic>
          </wp:inline>
        </w:drawing>
      </w:r>
    </w:p>
    <w:p>
      <w:pPr>
        <w:pStyle w:val="2"/>
        <w:spacing/>
        <w:rPr/>
      </w:pPr>
      <w:bookmarkStart w:id="44" w:name="_Toc388086992"/>
      <w:bookmarkStart w:id="45" w:name="_Toc164148948"/>
      <w:r>
        <w:rPr>
          <w:lang w:eastAsia="en-US" w:bidi="ar-SA"/>
        </w:rPr>
        <w:t xml:space="preserve">Определение величины</w:t>
      </w:r>
      <w:r>
        <w:rPr>
          <w:lang w:eastAsia="en-US" w:bidi="ar-SA"/>
        </w:rPr>
        <w:t xml:space="preserve"> </w:t>
      </w:r>
      <w:r>
        <w:rPr>
          <w:lang w:eastAsia="en-US" w:bidi="ar-SA"/>
        </w:rPr>
        <w:t xml:space="preserve">индивидуального пожарного риска</w:t>
      </w:r>
      <w:bookmarkEnd w:id="44"/>
      <w:bookmarkEnd w:id="45"/>
    </w:p>
    <w:p>
      <w:pPr>
        <w:pStyle w:val="afc"/>
        <w:spacing w:line="276" w:lineRule="auto"/>
        <w:rPr/>
      </w:pPr>
      <w:r>
        <w:rPr>
          <w:rFonts w:ascii="Calibri" w:eastAsia="Times New Roman" w:hAnsi="Calibri" w:cs="Times New Roman"/>
          <w:lang w:eastAsia="en-US" w:bidi="ar-SA"/>
        </w:rPr>
        <w:t xml:space="preserve">Расчетная величина индивидуального пожарного риска </w:t>
      </w:r>
      <w:r>
        <w:rPr>
          <w:rFonts w:ascii="Calibri" w:eastAsia="Times New Roman" w:hAnsi="Calibri" w:cs="Times New Roman"/>
          <w:lang w:eastAsia="en-US" w:bidi="ar-SA"/>
        </w:rPr>
        <w:t xml:space="preserve">R</w:t>
      </w:r>
      <w:r>
        <w:rPr>
          <w:rFonts w:ascii="Calibri" w:eastAsia="Times New Roman" w:hAnsi="Calibri" w:cs="Times New Roman"/>
          <w:lang w:eastAsia="en-US" w:bidi="ar-SA"/>
        </w:rPr>
        <w:t xml:space="preserve">i</w:t>
      </w:r>
      <w:r>
        <w:rPr>
          <w:rFonts w:ascii="Calibri" w:eastAsia="Times New Roman" w:hAnsi="Calibri" w:cs="Times New Roman"/>
          <w:lang w:eastAsia="en-US" w:bidi="ar-SA"/>
        </w:rPr>
        <w:t xml:space="preserve"> для </w:t>
      </w:r>
      <w:r>
        <w:rPr>
          <w:rFonts w:ascii="Calibri" w:eastAsia="Times New Roman" w:hAnsi="Calibri" w:cs="Times New Roman"/>
          <w:lang w:eastAsia="en-US" w:bidi="ar-SA"/>
        </w:rPr>
        <w:t xml:space="preserve">i</w:t>
      </w:r>
      <w:r>
        <w:rPr>
          <w:rFonts w:ascii="Calibri" w:eastAsia="Times New Roman" w:hAnsi="Calibri" w:cs="Times New Roman"/>
          <w:lang w:eastAsia="en-US" w:bidi="ar-SA"/>
        </w:rPr>
        <w:t xml:space="preserve">-го сценария пожара рассчитывается по формуле:</w:t>
      </w:r>
    </w:p>
    <w:p>
      <w:pPr>
        <w:pStyle w:val="afc"/>
        <w:spacing w:line="276" w:lineRule="auto"/>
        <w:jc w:val="center"/>
        <w:rPr>
          <w:rFonts w:eastAsia="Calibri"/>
          <w:lang w:val="en-US" w:eastAsia="en-US"/>
        </w:rPr>
      </w:pPr>
      <w:r>
        <w:rPr>
          <w:rFonts w:ascii="Calibri" w:eastAsia="Calibri" w:hAnsi="Calibri" w:cs="Times New Roman"/>
        </w:rPr>
        <w:t xml:space="preserve">R</w:t>
      </w:r>
      <w:r>
        <w:rPr>
          <w:rFonts w:ascii="Calibri" w:eastAsia="Calibri" w:hAnsi="Calibri" w:cs="Times New Roman"/>
        </w:rPr>
        <w:t xml:space="preserve">i=Q</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(1–K</w:t>
      </w:r>
      <w:r>
        <w:rPr>
          <w:rFonts w:ascii="Calibri" w:eastAsia="Calibri" w:hAnsi="Calibri" w:cs="Times New Roman"/>
          <w:lang w:eastAsia="en-US" w:bidi="ar-SA"/>
        </w:rPr>
        <w:t xml:space="preserve">ап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P</w:t>
      </w:r>
      <w:r>
        <w:rPr>
          <w:rFonts w:ascii="Calibri" w:eastAsia="Calibri" w:hAnsi="Calibri" w:cs="Times New Roman"/>
          <w:lang w:eastAsia="en-US" w:bidi="ar-SA"/>
        </w:rPr>
        <w:t xml:space="preserve">п</w:t>
      </w:r>
      <w:r>
        <w:rPr>
          <w:rFonts w:ascii="Calibri" w:eastAsia="Calibri" w:hAnsi="Calibri" w:cs="Times New Roman"/>
        </w:rPr>
        <w:t xml:space="preserve">p,i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lang w:eastAsia="en-US" w:bidi="ar-SA"/>
        </w:rPr>
        <w:t xml:space="preserve">Рэ</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(1–K</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lang w:eastAsia="en-US" w:bidi="ar-SA"/>
        </w:rPr>
        <w:t xml:space="preserve">з</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p>
    <w:p>
      <w:pPr>
        <w:pStyle w:val="afc"/>
        <w:spacing w:line="276" w:lineRule="auto"/>
        <w:rPr>
          <w:rFonts w:eastAsia="Calibri"/>
          <w:b/>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33</w:t>
      </w:r>
      <w:r>
        <w:rPr>
          <w:rFonts w:ascii="Calibri" w:eastAsia="Times New Roman" w:hAnsi="Calibri" w:cs="Times New Roman"/>
          <w:lang w:eastAsia="en-US" w:bidi="ar-SA"/>
        </w:rPr>
        <w:fldChar w:fldCharType="end"/>
      </w:r>
      <w:r>
        <w:rPr>
          <w:rFonts w:ascii="Calibri" w:eastAsia="Times New Roman" w:hAnsi="Calibri" w:cs="Times New Roman"/>
          <w:noProof/>
          <w:lang w:eastAsia="en-US" w:bidi="ar-SA"/>
        </w:rPr>
        <w:t xml:space="preserve"> Таблица параметров расчета индивидуального пожарного риска</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190"/>
        <w:gridCol w:w="3190"/>
        <w:gridCol w:w="3191"/>
      </w:tblGrid>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Параметр</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Описание</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Значение</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Qп</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Частота возникновения пожара в здании в течение года</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0,04</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Время присутствия людей в здании, часов</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Pпр</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Вероятность присутствия людей в здании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0,5</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Kап</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0,9</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Kобн</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Kсоуэ</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Kпдз</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не оборудовано системой, которая требуется в соответствие с требованиями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Kпз</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0,64</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Pэ</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Вероятность эвакуации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0,999</w:t>
            </w:r>
          </w:p>
        </w:tc>
      </w:tr>
    </w:tbl>
    <w:p>
      <w:pPr>
        <w:pStyle w:val="afc"/>
        <w:spacing w:line="276" w:lineRule="auto"/>
        <w:rPr/>
      </w:pPr>
      <w:r>
        <w:rPr>
          <w:rFonts w:ascii="Calibri" w:eastAsia="Times New Roman" w:hAnsi="Calibri" w:cs="Times New Roman"/>
          <w:lang w:eastAsia="en-US" w:bidi="ar-SA"/>
        </w:rPr>
        <w:t xml:space="preserve">Таким образом, величина индивидуального пожарного риска для данного сценария составляет:</w:t>
      </w:r>
    </w:p>
    <w:p>
      <w:pPr>
        <w:pStyle w:val="afc"/>
        <w:spacing w:line="276" w:lineRule="auto"/>
        <w:jc w:val="center"/>
        <w:rPr>
          <w:rFonts w:eastAsia="Calibri"/>
          <w:b/>
          <w:lang w:val="en-US" w:eastAsia="en-US"/>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r>
        <w:rPr>
          <w:rFonts w:ascii="Calibri" w:eastAsia="Calibri" w:hAnsi="Calibri" w:cs="Times New Roman"/>
        </w:rPr>
        <w:t xml:space="preserve">R</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rPr>
        <w:t xml:space="preserve">Q</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rPr>
        <w:t xml:space="preserve">K</w:t>
      </w:r>
      <w:r>
        <w:rPr>
          <w:rFonts w:ascii="Calibri" w:eastAsia="Calibri" w:hAnsi="Calibri" w:cs="Times New Roman"/>
          <w:lang w:eastAsia="en-US" w:bidi="ar-SA"/>
        </w:rPr>
        <w:t xml:space="preserve">ап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P</w:t>
      </w:r>
      <w:r>
        <w:rPr>
          <w:rFonts w:ascii="Calibri" w:eastAsia="Calibri" w:hAnsi="Calibri" w:cs="Times New Roman"/>
          <w:lang w:eastAsia="en-US" w:bidi="ar-SA"/>
        </w:rPr>
        <w:t xml:space="preserve">п</w:t>
      </w:r>
      <w:r>
        <w:rPr>
          <w:rFonts w:ascii="Calibri" w:eastAsia="Calibri" w:hAnsi="Calibri" w:cs="Times New Roman"/>
        </w:rPr>
        <w:t xml:space="preserve">p</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lang w:eastAsia="en-US" w:bidi="ar-SA"/>
        </w:rPr>
        <w:t xml:space="preserve">Рэ</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rPr>
        <w:t xml:space="preserve">K</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lang w:eastAsia="en-US" w:bidi="ar-SA"/>
        </w:rPr>
        <w:t xml:space="preserve">з</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rPr>
        <w:t xml:space="preserve">= 0,04·(1 - 0,9)·0,5·(1 - 0,999)·(1 - 0,64) = 0,72</w:t>
      </w:r>
      <w:r>
        <w:rPr>
          <w:rFonts w:ascii="Calibri" w:eastAsia="Calibri" w:hAnsi="Calibri" w:cs="Calibri"/>
        </w:rPr>
        <w:t xml:space="preserve">·</w:t>
      </w:r>
      <w:r>
        <w:rPr>
          <w:rFonts w:ascii="Calibri" w:eastAsia="Calibri" w:hAnsi="Calibri" w:cs="Times New Roman"/>
        </w:rPr>
        <w:t xml:space="preserve">10</w:t>
      </w:r>
      <w:r>
        <w:rPr>
          <w:rFonts w:ascii="Calibri" w:eastAsia="Calibri" w:hAnsi="Calibri" w:cs="Times New Roman"/>
          <w:vertAlign w:val="superscript"/>
        </w:rPr>
        <w:t xml:space="preserve">-6</w:t>
      </w:r>
    </w:p>
    <w:p>
      <w:pPr>
        <w:pStyle w:val="afc"/>
        <w:spacing w:line="276" w:lineRule="auto"/>
        <w:rPr>
          <w:rFonts w:eastAsiaTheme="minorHAnsi"/>
        </w:rPr>
      </w:pPr>
    </w:p>
    <w:p>
      <w:pPr>
        <w:pStyle w:val="1"/>
        <w:spacing w:line="276" w:lineRule="auto"/>
        <w:rPr>
          <w:lang w:val="ru-RU"/>
        </w:rPr>
      </w:pPr>
      <w:r>
        <w:rPr>
          <w:lang w:eastAsia="en-US" w:bidi="ar-SA"/>
        </w:rPr>
        <w:t xml:space="preserve">Значения расчетных величин пожарного риска для «</w:t>
      </w:r>
      <w:r>
        <w:rPr>
          <w:lang w:eastAsia="en-US" w:bidi="ar-SA"/>
        </w:rPr>
        <w:t xml:space="preserve">Сценарий №2 Пожар возле выхода 2</w:t>
      </w:r>
      <w:r>
        <w:rPr>
          <w:lang w:eastAsia="en-US" w:bidi="ar-SA"/>
        </w:rPr>
        <w:t xml:space="preserve">»</w:t>
      </w:r>
    </w:p>
    <w:p>
      <w:pPr>
        <w:pStyle w:val="2"/>
        <w:numPr>
          <w:ilvl w:val="1"/>
          <w:numId w:val="7"/>
        </w:numPr>
        <w:spacing/>
        <w:rPr/>
      </w:pPr>
      <w:r>
        <w:rPr>
          <w:lang w:eastAsia="en-US" w:bidi="ar-SA"/>
        </w:rPr>
        <w:t xml:space="preserve">Методы расчета и расчетные программы</w:t>
      </w:r>
    </w:p>
    <w:p>
      <w:pPr>
        <w:pStyle w:val="3"/>
        <w:numPr>
          <w:ilvl w:val="2"/>
          <w:numId w:val="7"/>
        </w:numPr>
        <w:spacing w:line="276" w:lineRule="auto"/>
        <w:rPr/>
      </w:pPr>
      <w:r>
        <w:rPr>
          <w:rFonts w:ascii="Calibri" w:eastAsia="Times New Roman" w:hAnsi="Calibri" w:cs="Times New Roman"/>
          <w:lang w:eastAsia="en-US" w:bidi="ar-SA"/>
        </w:rPr>
        <w:t xml:space="preserve">Метод</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математического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моделирвания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пожара</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Основой для полевых моделей пожаров являются уравнения, выражающие законы сохранения массы, импульса, энергии и масс компонентов в рассматриваемом малом контрольном объеме.</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массы:</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1552575" cy="542925"/>
            <wp:effectExtent xmlns:wp="http://schemas.openxmlformats.org/drawingml/2006/wordprocessingDrawing" l="0" t="0" r="0" b="0"/>
            <wp:docPr id="8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a:stretch>
                      <a:fillRect/>
                    </a:stretch>
                  </pic:blipFill>
                  <pic:spPr bwMode="auto">
                    <a:xfrm>
                      <a:off x="0" y="0"/>
                      <a:ext cx="1552575" cy="542925"/>
                    </a:xfrm>
                    <a:prstGeom prst="rect">
                      <a:avLst/>
                    </a:prstGeom>
                  </pic:spPr>
                </pic:pic>
              </a:graphicData>
            </a:graphic>
          </wp:inline>
        </w:drawing>
      </w:r>
      <w:r>
        <w:rPr>
          <w:rFonts w:ascii="Calibri" w:eastAsia="Times New Roman" w:hAnsi="Calibri" w:cs="Times New Roman"/>
          <w:sz w:val="22"/>
          <w:szCs w:val="22"/>
          <w:lang w:val="ru-RU" w:bidi="ar-SA"/>
        </w:rPr>
        <w:t xml:space="preserve">. (П6.43)</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импульса:</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3448050" cy="571500"/>
            <wp:effectExtent xmlns:wp="http://schemas.openxmlformats.org/drawingml/2006/wordprocessingDrawing" l="0" t="0" r="0" b="0"/>
            <wp:docPr id="8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a:stretch>
                      <a:fillRect/>
                    </a:stretch>
                  </pic:blipFill>
                  <pic:spPr bwMode="auto">
                    <a:xfrm>
                      <a:off x="0" y="0"/>
                      <a:ext cx="3448050" cy="571500"/>
                    </a:xfrm>
                    <a:prstGeom prst="rect">
                      <a:avLst/>
                    </a:prstGeom>
                  </pic:spPr>
                </pic:pic>
              </a:graphicData>
            </a:graphic>
          </wp:inline>
        </w:drawing>
      </w:r>
      <w:r>
        <w:rPr>
          <w:rFonts w:ascii="Calibri" w:eastAsia="Times New Roman" w:hAnsi="Calibri" w:cs="Times New Roman"/>
          <w:sz w:val="22"/>
          <w:szCs w:val="22"/>
          <w:lang w:val="ru-RU" w:bidi="ar-SA"/>
        </w:rPr>
        <w:t xml:space="preserve">. (П6.44)</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Для ньютоновских жидкостей, подчиняющихся закону Стокса, тензор вязких напряжений определяется формулой:</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2819400" cy="590550"/>
            <wp:effectExtent xmlns:wp="http://schemas.openxmlformats.org/drawingml/2006/wordprocessingDrawing" l="0" t="0" r="0" b="0"/>
            <wp:docPr id="8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tretch>
                      <a:fillRect/>
                    </a:stretch>
                  </pic:blipFill>
                  <pic:spPr bwMode="auto">
                    <a:xfrm>
                      <a:off x="0" y="0"/>
                      <a:ext cx="2819400" cy="590550"/>
                    </a:xfrm>
                    <a:prstGeom prst="rect">
                      <a:avLst/>
                    </a:prstGeom>
                  </pic:spPr>
                </pic:pic>
              </a:graphicData>
            </a:graphic>
          </wp:inline>
        </w:drawing>
      </w:r>
      <w:r>
        <w:rPr>
          <w:rFonts w:ascii="Calibri" w:eastAsia="Times New Roman" w:hAnsi="Calibri" w:cs="Times New Roman"/>
          <w:sz w:val="22"/>
          <w:szCs w:val="22"/>
          <w:lang w:val="ru-RU" w:bidi="ar-SA"/>
        </w:rPr>
        <w:t xml:space="preserve">. (П6.45)</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энергии:</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4257675" cy="666750"/>
            <wp:effectExtent xmlns:wp="http://schemas.openxmlformats.org/drawingml/2006/wordprocessingDrawing" l="0" t="0" r="0" b="0"/>
            <wp:docPr id="8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stretch>
                      <a:fillRect/>
                    </a:stretch>
                  </pic:blipFill>
                  <pic:spPr bwMode="auto">
                    <a:xfrm>
                      <a:off x="0" y="0"/>
                      <a:ext cx="4257675" cy="666750"/>
                    </a:xfrm>
                    <a:prstGeom prst="rect">
                      <a:avLst/>
                    </a:prstGeom>
                  </pic:spPr>
                </pic:pic>
              </a:graphicData>
            </a:graphic>
          </wp:inline>
        </w:drawing>
      </w:r>
      <w:r>
        <w:rPr>
          <w:rFonts w:ascii="Calibri" w:eastAsia="Times New Roman" w:hAnsi="Calibri" w:cs="Times New Roman"/>
          <w:sz w:val="22"/>
          <w:szCs w:val="22"/>
          <w:lang w:val="ru-RU" w:bidi="ar-SA"/>
        </w:rPr>
        <w:t xml:space="preserve">, (П6.46)</w:t>
      </w: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где </w:t>
      </w:r>
      <w:r>
        <w:rPr>
          <w:rFonts w:ascii="Calibri" w:eastAsia="Times New Roman" w:hAnsi="Calibri" w:cs="Times New Roman"/>
          <w:noProof/>
          <w:sz w:val="22"/>
          <w:szCs w:val="22"/>
        </w:rPr>
        <w:drawing>
          <wp:inline>
            <wp:extent cx="2381250" cy="723900"/>
            <wp:effectExtent xmlns:wp="http://schemas.openxmlformats.org/drawingml/2006/wordprocessingDrawing" l="0" t="0" r="0" b="0"/>
            <wp:docPr id="8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tretch>
                      <a:fillRect/>
                    </a:stretch>
                  </pic:blipFill>
                  <pic:spPr bwMode="auto">
                    <a:xfrm>
                      <a:off x="0" y="0"/>
                      <a:ext cx="2381250" cy="723900"/>
                    </a:xfrm>
                    <a:prstGeom prst="rect">
                      <a:avLst/>
                    </a:prstGeom>
                  </pic:spPr>
                </pic:pic>
              </a:graphicData>
            </a:graphic>
          </wp:inline>
        </w:drawing>
      </w:r>
      <w:r>
        <w:rPr>
          <w:rFonts w:ascii="Calibri" w:eastAsia="Times New Roman" w:hAnsi="Calibri" w:cs="Times New Roman"/>
          <w:sz w:val="22"/>
          <w:szCs w:val="22"/>
          <w:lang w:val="ru-RU" w:bidi="ar-SA"/>
        </w:rPr>
        <w:t xml:space="preserve"> - статическая энтальпия смеси;</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38125" cy="266700"/>
            <wp:effectExtent xmlns:wp="http://schemas.openxmlformats.org/drawingml/2006/wordprocessingDrawing" l="0" t="0" r="0" b="0"/>
            <wp:docPr id="8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stretch>
                      <a:fillRect/>
                    </a:stretch>
                  </pic:blipFill>
                  <pic:spPr bwMode="auto">
                    <a:xfrm>
                      <a:off x="0" y="0"/>
                      <a:ext cx="238125" cy="266700"/>
                    </a:xfrm>
                    <a:prstGeom prst="rect">
                      <a:avLst/>
                    </a:prstGeom>
                  </pic:spPr>
                </pic:pic>
              </a:graphicData>
            </a:graphic>
          </wp:inline>
        </w:drawing>
      </w:r>
      <w:r>
        <w:rPr>
          <w:rFonts w:ascii="Calibri" w:eastAsia="Times New Roman" w:hAnsi="Calibri" w:cs="Times New Roman"/>
          <w:sz w:val="22"/>
          <w:szCs w:val="22"/>
          <w:lang w:val="ru-RU" w:bidi="ar-SA"/>
        </w:rPr>
        <w:t xml:space="preserve"> - теплота образования k-го компонента;</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1238250" cy="523875"/>
            <wp:effectExtent xmlns:wp="http://schemas.openxmlformats.org/drawingml/2006/wordprocessingDrawing" l="0" t="0" r="0" b="0"/>
            <wp:docPr id="8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a:stretch>
                      <a:fillRect/>
                    </a:stretch>
                  </pic:blipFill>
                  <pic:spPr bwMode="auto">
                    <a:xfrm>
                      <a:off x="0" y="0"/>
                      <a:ext cx="1238250" cy="523875"/>
                    </a:xfrm>
                    <a:prstGeom prst="rect">
                      <a:avLst/>
                    </a:prstGeom>
                  </pic:spPr>
                </pic:pic>
              </a:graphicData>
            </a:graphic>
          </wp:inline>
        </w:drawing>
      </w:r>
      <w:r>
        <w:rPr>
          <w:rFonts w:ascii="Calibri" w:eastAsia="Times New Roman" w:hAnsi="Calibri" w:cs="Times New Roman"/>
          <w:sz w:val="22"/>
          <w:szCs w:val="22"/>
          <w:lang w:val="ru-RU" w:bidi="ar-SA"/>
        </w:rPr>
        <w:t xml:space="preserve"> - теплоемкость смеси при постоянном давлении;</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19075" cy="323850"/>
            <wp:effectExtent xmlns:wp="http://schemas.openxmlformats.org/drawingml/2006/wordprocessingDrawing" l="0" t="0" r="0" b="0"/>
            <wp:docPr id="8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a:stretch>
                      <a:fillRect/>
                    </a:stretch>
                  </pic:blipFill>
                  <pic:spPr bwMode="auto">
                    <a:xfrm>
                      <a:off x="0" y="0"/>
                      <a:ext cx="219075" cy="323850"/>
                    </a:xfrm>
                    <a:prstGeom prst="rect">
                      <a:avLst/>
                    </a:prstGeom>
                  </pic:spPr>
                </pic:pic>
              </a:graphicData>
            </a:graphic>
          </wp:inline>
        </w:drawing>
      </w:r>
      <w:r>
        <w:rPr>
          <w:rFonts w:ascii="Calibri" w:eastAsia="Times New Roman" w:hAnsi="Calibri" w:cs="Times New Roman"/>
          <w:sz w:val="22"/>
          <w:szCs w:val="22"/>
          <w:lang w:val="ru-RU" w:bidi="ar-SA"/>
        </w:rPr>
        <w:t xml:space="preserve"> - радиационный поток энергии в направлении </w:t>
      </w:r>
      <w:r>
        <w:rPr>
          <w:rFonts w:ascii="Calibri" w:eastAsia="Times New Roman" w:hAnsi="Calibri" w:cs="Times New Roman"/>
          <w:noProof/>
          <w:sz w:val="22"/>
          <w:szCs w:val="22"/>
        </w:rPr>
        <w:drawing>
          <wp:inline>
            <wp:extent cx="190500" cy="266700"/>
            <wp:effectExtent xmlns:wp="http://schemas.openxmlformats.org/drawingml/2006/wordprocessingDrawing" l="0" t="0" r="0" b="0"/>
            <wp:docPr id="9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a:stretch>
                      <a:fillRect/>
                    </a:stretch>
                  </pic:blipFill>
                  <pic:spPr bwMode="auto">
                    <a:xfrm>
                      <a:off x="0" y="0"/>
                      <a:ext cx="190500" cy="266700"/>
                    </a:xfrm>
                    <a:prstGeom prst="rect">
                      <a:avLst/>
                    </a:prstGeom>
                  </pic:spPr>
                </pic:pic>
              </a:graphicData>
            </a:graphic>
          </wp:inline>
        </w:drawing>
      </w:r>
      <w:r>
        <w:rPr>
          <w:rFonts w:ascii="Calibri" w:eastAsia="Times New Roman" w:hAnsi="Calibri" w:cs="Times New Roman"/>
          <w:sz w:val="22"/>
          <w:szCs w:val="22"/>
          <w:lang w:val="ru-RU" w:bidi="ar-SA"/>
        </w:rPr>
        <w:t xml:space="preserve">.</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Уравнение сохранения химического компонента k:</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3876675" cy="590550"/>
            <wp:effectExtent xmlns:wp="http://schemas.openxmlformats.org/drawingml/2006/wordprocessingDrawing" l="0" t="0" r="0" b="0"/>
            <wp:docPr id="9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tretch>
                      <a:fillRect/>
                    </a:stretch>
                  </pic:blipFill>
                  <pic:spPr bwMode="auto">
                    <a:xfrm>
                      <a:off x="0" y="0"/>
                      <a:ext cx="3876675" cy="590550"/>
                    </a:xfrm>
                    <a:prstGeom prst="rect">
                      <a:avLst/>
                    </a:prstGeom>
                  </pic:spPr>
                </pic:pic>
              </a:graphicData>
            </a:graphic>
          </wp:inline>
        </w:drawing>
      </w:r>
      <w:r>
        <w:rPr>
          <w:rFonts w:ascii="Calibri" w:eastAsia="Times New Roman" w:hAnsi="Calibri" w:cs="Times New Roman"/>
          <w:sz w:val="22"/>
          <w:szCs w:val="22"/>
          <w:lang w:val="ru-RU" w:bidi="ar-SA"/>
        </w:rPr>
        <w:t xml:space="preserve">. (П6.47)</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Для замыкания системы уравнений </w:t>
      </w:r>
      <w:hyperlink r:id="rId175" w:history="1">
        <w:r>
          <w:rPr>
            <w:rFonts w:ascii="Calibri" w:eastAsia="Times New Roman" w:hAnsi="Calibri" w:cs="Times New Roman"/>
            <w:sz w:val="22"/>
            <w:szCs w:val="22"/>
            <w:lang w:val="ru-RU" w:bidi="ar-SA"/>
          </w:rPr>
          <w:t xml:space="preserve">(П6.43) - (П6.47)</w:t>
        </w:r>
      </w:hyperlink>
      <w:r>
        <w:rPr>
          <w:rFonts w:ascii="Calibri" w:eastAsia="Times New Roman" w:hAnsi="Calibri" w:cs="Times New Roman"/>
          <w:sz w:val="22"/>
          <w:szCs w:val="22"/>
          <w:lang w:val="ru-RU" w:bidi="ar-SA"/>
        </w:rPr>
        <w:t xml:space="preserve"> используется уравнение состояния идеального газа. Для смеси газов оно имеет вид:</w:t>
      </w:r>
    </w:p>
    <w:p>
      <w:pPr>
        <w:spacing w:line="240" w:lineRule="auto"/>
        <w:ind w:firstLine="698"/>
        <w:jc w:val="center"/>
        <w:rPr>
          <w:rFonts w:ascii="Calibri" w:eastAsia="Times New Roman" w:hAnsi="Calibri" w:cs="Times New Roman"/>
          <w:sz w:val="22"/>
          <w:szCs w:val="22"/>
        </w:rPr>
      </w:pPr>
      <w:r>
        <w:rPr>
          <w:rFonts w:ascii="Calibri" w:eastAsia="Times New Roman" w:hAnsi="Calibri" w:cs="Times New Roman"/>
          <w:noProof/>
          <w:sz w:val="22"/>
          <w:szCs w:val="22"/>
        </w:rPr>
        <w:drawing>
          <wp:inline>
            <wp:extent cx="1885950" cy="828675"/>
            <wp:effectExtent xmlns:wp="http://schemas.openxmlformats.org/drawingml/2006/wordprocessingDrawing" l="0" t="0" r="0" b="0"/>
            <wp:docPr id="9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a:stretch>
                      <a:fillRect/>
                    </a:stretch>
                  </pic:blipFill>
                  <pic:spPr bwMode="auto">
                    <a:xfrm>
                      <a:off x="0" y="0"/>
                      <a:ext cx="1885950" cy="828675"/>
                    </a:xfrm>
                    <a:prstGeom prst="rect">
                      <a:avLst/>
                    </a:prstGeom>
                  </pic:spPr>
                </pic:pic>
              </a:graphicData>
            </a:graphic>
          </wp:inline>
        </w:drawing>
      </w:r>
      <w:r>
        <w:rPr>
          <w:rFonts w:ascii="Calibri" w:eastAsia="Times New Roman" w:hAnsi="Calibri" w:cs="Times New Roman"/>
          <w:sz w:val="22"/>
          <w:szCs w:val="22"/>
          <w:lang w:val="ru-RU" w:bidi="ar-SA"/>
        </w:rPr>
        <w:t xml:space="preserve">, (П6.48)</w:t>
      </w:r>
    </w:p>
    <w:p>
      <w:pPr>
        <w:spacing w:line="240" w:lineRule="auto"/>
        <w:rPr>
          <w:rFonts w:ascii="Calibri" w:eastAsia="Times New Roman" w:hAnsi="Calibri" w:cs="Times New Roman"/>
          <w:sz w:val="22"/>
          <w:szCs w:val="22"/>
        </w:rPr>
      </w:pPr>
    </w:p>
    <w:p>
      <w:pPr>
        <w:spacing w:line="240" w:lineRule="auto"/>
        <w:rPr>
          <w:rFonts w:ascii="Calibri" w:eastAsia="Times New Roman" w:hAnsi="Calibri" w:cs="Times New Roman"/>
          <w:sz w:val="22"/>
          <w:szCs w:val="22"/>
        </w:rPr>
      </w:pPr>
      <w:r>
        <w:rPr>
          <w:rFonts w:ascii="Calibri" w:eastAsia="Times New Roman" w:hAnsi="Calibri" w:cs="Times New Roman"/>
          <w:sz w:val="22"/>
          <w:szCs w:val="22"/>
          <w:lang w:val="ru-RU" w:bidi="ar-SA"/>
        </w:rPr>
        <w:t xml:space="preserve">где </w:t>
      </w:r>
      <w:r>
        <w:rPr>
          <w:rFonts w:ascii="Calibri" w:eastAsia="Times New Roman" w:hAnsi="Calibri" w:cs="Times New Roman"/>
          <w:noProof/>
          <w:sz w:val="22"/>
          <w:szCs w:val="22"/>
        </w:rPr>
        <w:drawing>
          <wp:inline>
            <wp:extent cx="238125" cy="266700"/>
            <wp:effectExtent xmlns:wp="http://schemas.openxmlformats.org/drawingml/2006/wordprocessingDrawing" l="0" t="0" r="0" b="0"/>
            <wp:docPr id="9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a:stretch>
                      <a:fillRect/>
                    </a:stretch>
                  </pic:blipFill>
                  <pic:spPr bwMode="auto">
                    <a:xfrm>
                      <a:off x="0" y="0"/>
                      <a:ext cx="238125" cy="266700"/>
                    </a:xfrm>
                    <a:prstGeom prst="rect">
                      <a:avLst/>
                    </a:prstGeom>
                  </pic:spPr>
                </pic:pic>
              </a:graphicData>
            </a:graphic>
          </wp:inline>
        </w:drawing>
      </w:r>
      <w:r>
        <w:rPr>
          <w:rFonts w:ascii="Calibri" w:eastAsia="Times New Roman" w:hAnsi="Calibri" w:cs="Times New Roman"/>
          <w:sz w:val="22"/>
          <w:szCs w:val="22"/>
          <w:lang w:val="ru-RU" w:bidi="ar-SA"/>
        </w:rPr>
        <w:t xml:space="preserve"> - универсальная газовая постоянная;</w:t>
      </w:r>
    </w:p>
    <w:p>
      <w:pPr>
        <w:spacing w:line="240" w:lineRule="auto"/>
        <w:rPr>
          <w:rFonts w:ascii="Calibri" w:eastAsia="Times New Roman" w:hAnsi="Calibri" w:cs="Times New Roman"/>
          <w:sz w:val="22"/>
          <w:szCs w:val="22"/>
        </w:rPr>
      </w:pPr>
      <w:r>
        <w:rPr>
          <w:rFonts w:ascii="Calibri" w:eastAsia="Times New Roman" w:hAnsi="Calibri" w:cs="Times New Roman"/>
          <w:noProof/>
          <w:sz w:val="22"/>
          <w:szCs w:val="22"/>
        </w:rPr>
        <w:drawing>
          <wp:inline>
            <wp:extent cx="276225" cy="266700"/>
            <wp:effectExtent xmlns:wp="http://schemas.openxmlformats.org/drawingml/2006/wordprocessingDrawing" l="0" t="0" r="0" b="0"/>
            <wp:docPr id="9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a:stretch>
                      <a:fillRect/>
                    </a:stretch>
                  </pic:blipFill>
                  <pic:spPr bwMode="auto">
                    <a:xfrm>
                      <a:off x="0" y="0"/>
                      <a:ext cx="276225" cy="266700"/>
                    </a:xfrm>
                    <a:prstGeom prst="rect">
                      <a:avLst/>
                    </a:prstGeom>
                  </pic:spPr>
                </pic:pic>
              </a:graphicData>
            </a:graphic>
          </wp:inline>
        </w:drawing>
      </w:r>
      <w:r>
        <w:rPr>
          <w:rFonts w:ascii="Calibri" w:eastAsia="Times New Roman" w:hAnsi="Calibri" w:cs="Times New Roman"/>
          <w:sz w:val="22"/>
          <w:szCs w:val="22"/>
          <w:lang w:val="ru-RU" w:bidi="ar-SA"/>
        </w:rPr>
        <w:t xml:space="preserve"> - молярная масса k-го компонента.</w:t>
      </w:r>
    </w:p>
    <w:p>
      <w:pPr>
        <w:pStyle w:val="3"/>
        <w:numPr>
          <w:ilvl w:val="2"/>
          <w:numId w:val="7"/>
        </w:numPr>
        <w:spacing w:line="276" w:lineRule="auto"/>
        <w:rPr/>
      </w:pPr>
      <w:r>
        <w:rPr>
          <w:rFonts w:ascii="Calibri" w:eastAsia="Times New Roman" w:hAnsi="Calibri" w:cs="Times New Roman"/>
          <w:lang w:eastAsia="en-US" w:bidi="ar-SA"/>
        </w:rPr>
        <w:t xml:space="preserve">Метод</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времени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p>
    <w:p>
      <w:pPr>
        <w:pStyle w:val="afc"/>
        <w:spacing w:line="276" w:lineRule="auto"/>
        <w:rPr>
          <w:lang w:eastAsia="en-US"/>
        </w:rPr>
      </w:pPr>
      <w:r>
        <w:rPr>
          <w:rFonts w:ascii="Calibri" w:eastAsia="Times New Roman" w:hAnsi="Calibri" w:cs="Times New Roman"/>
          <w:lang w:eastAsia="en-US" w:bidi="ar-SA"/>
        </w:rPr>
        <w:t xml:space="preserve">Программа </w:t>
      </w:r>
      <w:r>
        <w:rPr>
          <w:rFonts w:ascii="Calibri" w:eastAsia="Times New Roman" w:hAnsi="Calibri" w:cs="Times New Roman"/>
          <w:lang w:eastAsia="en-US" w:bidi="ar-SA"/>
        </w:rPr>
        <w:t xml:space="preserve">Pathfinder</w:t>
      </w:r>
      <w:r>
        <w:rPr>
          <w:rFonts w:ascii="Calibri" w:eastAsia="Times New Roman" w:hAnsi="Calibri" w:cs="Times New Roman"/>
          <w:lang w:eastAsia="en-US" w:bidi="ar-SA"/>
        </w:rPr>
        <w:t xml:space="preserve"> реализует индивидуальную модель эвакуации людей. Данная модель принята для расчета исходя из следующих факторов:</w:t>
      </w:r>
    </w:p>
    <w:p>
      <w:pPr>
        <w:pStyle w:val="afc"/>
        <w:numPr>
          <w:ilvl w:val="0"/>
          <w:numId w:val="6"/>
        </w:numPr>
        <w:spacing w:line="276" w:lineRule="auto"/>
        <w:jc w:val="both"/>
        <w:rPr>
          <w:lang w:eastAsia="en-US"/>
        </w:rPr>
      </w:pPr>
      <w:r>
        <w:rPr>
          <w:rFonts w:ascii="Calibri" w:eastAsia="Times New Roman" w:hAnsi="Calibri" w:cs="Times New Roman"/>
          <w:lang w:eastAsia="en-US" w:bidi="ar-SA"/>
        </w:rPr>
        <w:t xml:space="preserve">люди индивидуально определяют путь движения;</w:t>
      </w:r>
    </w:p>
    <w:p>
      <w:pPr>
        <w:pStyle w:val="afc"/>
        <w:numPr>
          <w:ilvl w:val="0"/>
          <w:numId w:val="6"/>
        </w:numPr>
        <w:spacing w:line="276" w:lineRule="auto"/>
        <w:jc w:val="both"/>
        <w:rPr>
          <w:lang w:eastAsia="en-US"/>
        </w:rPr>
      </w:pPr>
      <w:r>
        <w:rPr>
          <w:rFonts w:ascii="Calibri" w:eastAsia="Times New Roman" w:hAnsi="Calibri" w:cs="Times New Roman"/>
          <w:lang w:eastAsia="en-US" w:bidi="ar-SA"/>
        </w:rPr>
        <w:t xml:space="preserve">люди гибко выбирают, по каким путям осуществлять эвакуацию.</w:t>
      </w:r>
    </w:p>
    <w:p>
      <w:pPr>
        <w:pStyle w:val="afc"/>
        <w:spacing w:line="276" w:lineRule="auto"/>
        <w:rPr>
          <w:lang w:eastAsia="en-US"/>
        </w:rPr>
      </w:pPr>
      <w:r>
        <w:rPr>
          <w:rFonts w:ascii="Calibri" w:eastAsia="Times New Roman" w:hAnsi="Calibri" w:cs="Times New Roman"/>
          <w:lang w:eastAsia="en-US" w:bidi="ar-SA"/>
        </w:rPr>
        <w:t xml:space="preserve">Настройка параметров модели движения </w:t>
      </w:r>
      <w:r>
        <w:rPr>
          <w:rFonts w:ascii="Calibri" w:eastAsia="Times New Roman" w:hAnsi="Calibri" w:cs="Times New Roman"/>
        </w:rPr>
        <w:t xml:space="preserve">Pathfinder</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для соответствия приложению </w:t>
      </w:r>
      <w:r>
        <w:rPr>
          <w:rFonts w:ascii="Calibri" w:eastAsia="Times New Roman" w:hAnsi="Calibri" w:cs="Times New Roman"/>
          <w:lang w:eastAsia="en-US" w:bidi="ar-SA"/>
        </w:rPr>
        <w:t xml:space="preserve">2</w:t>
      </w:r>
      <w:r>
        <w:rPr>
          <w:rFonts w:ascii="Calibri" w:eastAsia="Times New Roman" w:hAnsi="Calibri" w:cs="Times New Roman"/>
          <w:lang w:eastAsia="en-US" w:bidi="ar-SA"/>
        </w:rPr>
        <w:t xml:space="preserve"> методики описана в документе </w:t>
      </w:r>
      <w:hyperlink r:id="rId179" w:history="1">
        <w:r>
          <w:rPr>
            <w:rStyle w:val="af9"/>
            <w:rFonts w:ascii="Calibri" w:eastAsia="Times New Roman" w:hAnsi="Calibri" w:cs="Times New Roman"/>
            <w:lang w:eastAsia="en-US" w:bidi="ar-SA"/>
          </w:rPr>
          <w:t xml:space="preserve">«Настройка параметров движения для людей различных групп мобильности»</w:t>
        </w:r>
      </w:hyperlink>
      <w:r>
        <w:rPr>
          <w:rFonts w:ascii="Calibri" w:eastAsia="Times New Roman" w:hAnsi="Calibri" w:cs="Times New Roman"/>
          <w:lang w:eastAsia="en-US" w:bidi="ar-SA"/>
        </w:rPr>
        <w:t xml:space="preserve"> </w:t>
      </w:r>
    </w:p>
    <w:p>
      <w:pPr>
        <w:pStyle w:val="3"/>
        <w:numPr>
          <w:ilvl w:val="2"/>
          <w:numId w:val="7"/>
        </w:numPr>
        <w:spacing w:line="276" w:lineRule="auto"/>
        <w:rPr/>
      </w:pPr>
      <w:r>
        <w:rPr>
          <w:rFonts w:ascii="Calibri" w:eastAsia="Times New Roman" w:hAnsi="Calibri" w:cs="Times New Roman"/>
          <w:lang w:eastAsia="en-US" w:bidi="ar-SA"/>
        </w:rPr>
        <w:t xml:space="preserve">Расчетные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программы</w:t>
      </w:r>
    </w:p>
    <w:p>
      <w:pPr>
        <w:pStyle w:val="afc"/>
        <w:spacing w:line="276" w:lineRule="auto"/>
        <w:rPr/>
      </w:pPr>
      <w:r>
        <w:rPr>
          <w:rFonts w:ascii="Calibri" w:eastAsia="Times New Roman" w:hAnsi="Calibri" w:cs="Times New Roman"/>
          <w:lang w:eastAsia="en-US" w:bidi="ar-SA"/>
        </w:rPr>
        <w:t xml:space="preserve">Модель эвакуации: Pathfinder 2023.1.0524</w:t>
      </w:r>
    </w:p>
    <w:p>
      <w:pPr>
        <w:pStyle w:val="afc"/>
        <w:pageBreakBefore w:val="0"/>
        <w:spacing w:line="276" w:lineRule="auto"/>
        <w:rPr/>
      </w:pPr>
      <w:r>
        <w:rPr>
          <w:rFonts w:ascii="Calibri" w:eastAsia="Times New Roman" w:hAnsi="Calibri" w:cs="Times New Roman"/>
          <w:lang w:eastAsia="en-US" w:bidi="ar-SA"/>
        </w:rPr>
        <w:t xml:space="preserve">Модель ОФП: FDS</w:t>
      </w:r>
    </w:p>
    <w:p>
      <w:pPr>
        <w:pStyle w:val="afc"/>
        <w:pageBreakBefore w:val="0"/>
        <w:spacing w:line="276" w:lineRule="auto"/>
        <w:rPr/>
      </w:pPr>
      <w:r>
        <w:rPr>
          <w:rFonts w:ascii="Calibri" w:eastAsia="Times New Roman" w:hAnsi="Calibri" w:cs="Times New Roman"/>
          <w:lang w:eastAsia="en-US" w:bidi="ar-SA"/>
        </w:rPr>
        <w:t xml:space="preserve">Версия Pyrosim: 2023.3.1312</w:t>
      </w:r>
    </w:p>
    <w:p>
      <w:pPr>
        <w:pStyle w:val="afc"/>
        <w:pageBreakBefore w:val="0"/>
        <w:spacing w:line="276" w:lineRule="auto"/>
        <w:rPr/>
      </w:pPr>
      <w:r>
        <w:rPr>
          <w:rFonts w:ascii="Calibri" w:eastAsia="Times New Roman" w:hAnsi="Calibri" w:cs="Times New Roman"/>
          <w:lang w:eastAsia="en-US" w:bidi="ar-SA"/>
        </w:rPr>
        <w:t xml:space="preserve">FireRisk 5.20.0</w:t>
      </w:r>
    </w:p>
    <w:p>
      <w:pPr>
        <w:pStyle w:val="afc"/>
        <w:spacing w:line="276" w:lineRule="auto"/>
        <w:rPr/>
      </w:pPr>
    </w:p>
    <w:p>
      <w:pPr>
        <w:pStyle w:val="2"/>
        <w:spacing/>
        <w:rPr/>
      </w:pPr>
      <w:r>
        <w:rPr>
          <w:lang w:eastAsia="en-US" w:bidi="ar-SA"/>
        </w:rPr>
        <w:t xml:space="preserve">Исходные данные для расчета времени </w:t>
      </w:r>
      <w:r>
        <w:rPr>
          <w:lang w:eastAsia="en-US" w:bidi="ar-SA"/>
        </w:rPr>
        <w:t xml:space="preserve">блокирования</w:t>
      </w:r>
      <w:r>
        <w:rPr>
          <w:lang w:eastAsia="en-US" w:bidi="ar-SA"/>
        </w:rPr>
        <w:t xml:space="preserve"> путей эвакуации</w:t>
      </w:r>
      <w:r>
        <w:rPr>
          <w:lang w:eastAsia="en-US" w:bidi="ar-SA"/>
        </w:rPr>
        <w:t xml:space="preserve"> </w:t>
      </w:r>
      <w:r>
        <w:rPr>
          <w:lang w:eastAsia="en-US" w:bidi="ar-SA"/>
        </w:rPr>
        <w:t xml:space="preserve">опасными факторами пожара</w:t>
      </w:r>
    </w:p>
    <w:p>
      <w:pPr>
        <w:pStyle w:val="3"/>
        <w:spacing w:line="276" w:lineRule="auto"/>
        <w:rPr/>
      </w:pPr>
      <w:r>
        <w:rPr>
          <w:rFonts w:ascii="Calibri" w:eastAsia="Times New Roman" w:hAnsi="Calibri" w:cs="Times New Roman"/>
          <w:lang w:eastAsia="en-US" w:bidi="ar-SA"/>
        </w:rPr>
        <w:t xml:space="preserve">Расчетная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область</w:t>
      </w:r>
    </w:p>
    <w:p>
      <w:pPr>
        <w:pStyle w:val="afc"/>
        <w:spacing w:line="276" w:lineRule="auto"/>
        <w:rPr/>
      </w:pPr>
      <w:r>
        <w:rPr>
          <w:rFonts w:ascii="Calibri" w:eastAsia="Times New Roman" w:hAnsi="Calibri" w:cs="Times New Roman"/>
          <w:lang w:eastAsia="en-US" w:bidi="ar-SA"/>
        </w:rPr>
        <w:t xml:space="preserve">Расчетная область ограничена сетками </w:t>
      </w:r>
      <w:r>
        <w:rPr>
          <w:rFonts w:ascii="Calibri" w:eastAsia="Times New Roman" w:hAnsi="Calibri" w:cs="Times New Roman"/>
          <w:lang w:eastAsia="en-US" w:bidi="ar-SA"/>
        </w:rPr>
        <w:t xml:space="preserve">FDS</w:t>
      </w:r>
      <w:r>
        <w:rPr>
          <w:rFonts w:ascii="Calibri" w:eastAsia="Times New Roman" w:hAnsi="Calibri" w:cs="Times New Roman"/>
          <w:lang w:eastAsia="en-US" w:bidi="ar-SA"/>
        </w:rPr>
        <w:t xml:space="preserve">. Размер сеток и размер ячеек сеток приведены в таблице:</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Таблица параметров расчетных сеток</w:t>
      </w:r>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063"/>
        <w:gridCol w:w="1063"/>
        <w:gridCol w:w="1063"/>
        <w:gridCol w:w="1063"/>
        <w:gridCol w:w="1063"/>
        <w:gridCol w:w="1064"/>
        <w:gridCol w:w="1064"/>
        <w:gridCol w:w="1064"/>
        <w:gridCol w:w="1064"/>
      </w:tblGrid>
      <w:tr>
        <w:trPr>
          <w:jc w:val="left"/>
        </w:trPr>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Номер сетки</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Название сетки</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X, м</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Y, м</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сетки по Z,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X,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Y,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Размер ячейки по Z, м</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Кол-во ячеек в сетке</w:t>
            </w:r>
          </w:p>
        </w:tc>
      </w:tr>
      <w:tr>
        <w:trPr>
          <w:jc w:val="left"/>
        </w:trPr>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Сетка01</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30</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w:t>
            </w:r>
          </w:p>
        </w:tc>
        <w:tc>
          <w:tcPr>
            <w:tcW w:type="dxa" w:w="106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0.25</w:t>
            </w:r>
          </w:p>
        </w:tc>
        <w:tc>
          <w:tcPr>
            <w:tcW w:type="dxa" w:w="106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69120</w:t>
            </w:r>
          </w:p>
        </w:tc>
      </w:tr>
    </w:tbl>
    <w:p>
      <w:pPr>
        <w:pStyle w:val="afc"/>
        <w:spacing w:line="276" w:lineRule="auto"/>
        <w:rPr/>
      </w:pPr>
      <w:r>
        <w:rPr>
          <w:rFonts w:ascii="Calibri" w:eastAsia="Times New Roman" w:hAnsi="Calibri" w:cs="Times New Roman"/>
          <w:lang w:eastAsia="en-US" w:bidi="ar-SA"/>
        </w:rPr>
        <w:t xml:space="preserve">Полный расчетный объем </w:t>
      </w:r>
      <w:r>
        <w:rPr>
          <w:rFonts w:ascii="Calibri" w:eastAsia="Times New Roman" w:hAnsi="Calibri" w:cs="Times New Roman"/>
          <w:lang w:eastAsia="en-US" w:bidi="ar-SA"/>
        </w:rPr>
        <w:t xml:space="preserve">составляет </w:t>
      </w:r>
      <w:r>
        <w:rPr>
          <w:rFonts w:ascii="Calibri" w:eastAsia="Times New Roman" w:hAnsi="Calibri" w:cs="Times New Roman"/>
          <w:lang w:eastAsia="en-US" w:bidi="ar-SA"/>
        </w:rPr>
        <w:t xml:space="preserve">1080</w:t>
      </w:r>
      <w:r>
        <w:rPr>
          <w:rFonts w:ascii="Calibri" w:eastAsia="Times New Roman" w:hAnsi="Calibri" w:cs="Times New Roman"/>
          <w:lang w:eastAsia="en-US" w:bidi="ar-SA"/>
        </w:rPr>
        <w:t xml:space="preserve"> м</w:t>
      </w:r>
      <w:r>
        <w:rPr>
          <w:rFonts w:ascii="Calibri" w:eastAsia="Times New Roman" w:hAnsi="Calibri" w:cs="Times New Roman"/>
          <w:vertAlign w:val="superscript"/>
          <w:lang w:eastAsia="en-US" w:bidi="ar-SA"/>
        </w:rPr>
        <w:t xml:space="preserve">3</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общее</w:t>
      </w:r>
      <w:r>
        <w:rPr>
          <w:rFonts w:ascii="Calibri" w:eastAsia="Times New Roman" w:hAnsi="Calibri" w:cs="Times New Roman"/>
          <w:lang w:eastAsia="en-US" w:bidi="ar-SA"/>
        </w:rPr>
        <w:t xml:space="preserve"> количество ячеек в модели </w:t>
      </w:r>
      <w:r>
        <w:rPr>
          <w:rFonts w:ascii="Calibri" w:eastAsia="Times New Roman" w:hAnsi="Calibri" w:cs="Times New Roman"/>
          <w:lang w:eastAsia="en-US" w:bidi="ar-SA"/>
        </w:rPr>
        <w:t xml:space="preserve">составляет </w:t>
      </w:r>
      <w:r>
        <w:rPr>
          <w:rFonts w:ascii="Calibri" w:eastAsia="Times New Roman" w:hAnsi="Calibri" w:cs="Times New Roman"/>
          <w:lang w:eastAsia="en-US" w:bidi="ar-SA"/>
        </w:rPr>
        <w:t xml:space="preserve">69120</w:t>
      </w:r>
      <w:r>
        <w:rPr>
          <w:rFonts w:ascii="Calibri" w:eastAsia="Times New Roman" w:hAnsi="Calibri" w:cs="Times New Roman"/>
          <w:lang w:eastAsia="en-US" w:bidi="ar-SA"/>
        </w:rPr>
        <w:t xml:space="preserve">.</w:t>
      </w:r>
    </w:p>
    <w:p>
      <w:pPr>
        <w:pStyle w:val="3"/>
        <w:spacing w:line="276" w:lineRule="auto"/>
        <w:rPr/>
      </w:pPr>
      <w:r>
        <w:rPr>
          <w:rFonts w:ascii="Calibri" w:eastAsia="Times New Roman" w:hAnsi="Calibri" w:cs="Times New Roman"/>
          <w:lang w:eastAsia="en-US" w:bidi="ar-SA"/>
        </w:rPr>
        <w:t xml:space="preserve">Гор</w:t>
      </w:r>
      <w:r>
        <w:rPr>
          <w:rFonts w:ascii="Calibri" w:eastAsia="Times New Roman" w:hAnsi="Calibri" w:cs="Times New Roman"/>
          <w:lang w:eastAsia="en-US" w:bidi="ar-SA"/>
        </w:rPr>
        <w:t xml:space="preserve">ю</w:t>
      </w:r>
      <w:r>
        <w:rPr>
          <w:rFonts w:ascii="Calibri" w:eastAsia="Times New Roman" w:hAnsi="Calibri" w:cs="Times New Roman"/>
          <w:lang w:eastAsia="en-US" w:bidi="ar-SA"/>
        </w:rPr>
        <w:t xml:space="preserve">чая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нагрузка</w:t>
      </w:r>
    </w:p>
    <w:p>
      <w:pPr>
        <w:pStyle w:val="afe"/>
        <w:spacing w:line="276" w:lineRule="auto"/>
        <w:rPr/>
      </w:pPr>
      <w:r>
        <w:rPr>
          <w:lang w:eastAsia="en-US" w:bidi="ar-SA"/>
        </w:rPr>
        <w:t xml:space="preserve">Название</w:t>
      </w:r>
      <w:r>
        <w:rPr>
          <w:lang w:eastAsia="en-US" w:bidi="ar-SA"/>
        </w:rPr>
        <w:t xml:space="preserve">: Админ.помещение; мебель+бумага</w:t>
      </w:r>
    </w:p>
    <w:p>
      <w:pPr>
        <w:pStyle w:val="afe"/>
        <w:spacing w:line="276" w:lineRule="auto"/>
        <w:rPr/>
      </w:pPr>
      <w:r>
        <w:rPr>
          <w:lang w:eastAsia="en-US" w:bidi="ar-SA"/>
        </w:rPr>
        <w:t xml:space="preserve">Примечание</w:t>
      </w:r>
      <w:r>
        <w:rPr>
          <w:lang w:eastAsia="en-US" w:bidi="ar-SA"/>
        </w:rPr>
        <w:t xml:space="preserve">: Кошмаров Ю.А.Прогнозирование опасных факторов пожара в помещении: Учебное пособие.,</w:t>
      </w:r>
    </w:p>
    <w:p>
      <w:pPr>
        <w:pStyle w:val="afe"/>
        <w:spacing w:line="276" w:lineRule="auto"/>
        <w:rPr>
          <w:lang w:val="ru-RU"/>
        </w:rPr>
      </w:pPr>
      <w:r>
        <w:rPr>
          <w:lang w:eastAsia="en-US" w:bidi="ar-SA"/>
        </w:rPr>
        <w:t xml:space="preserve">Полная площадь </w:t>
      </w:r>
      <w:r>
        <w:rPr>
          <w:lang w:eastAsia="en-US" w:bidi="ar-SA"/>
        </w:rPr>
        <w:t xml:space="preserve">горючей</w:t>
      </w:r>
      <w:r>
        <w:rPr>
          <w:lang w:eastAsia="en-US" w:bidi="ar-SA"/>
        </w:rPr>
        <w:t xml:space="preserve"> нагрузки</w:t>
      </w:r>
      <w:r>
        <w:rPr>
          <w:lang w:eastAsia="en-US" w:bidi="ar-SA"/>
        </w:rPr>
        <w:t xml:space="preserve"> в расчете</w:t>
      </w:r>
      <w:r>
        <w:rPr>
          <w:lang w:eastAsia="en-US" w:bidi="ar-SA"/>
        </w:rPr>
        <w:t xml:space="preserve">: 22,5 м²</w:t>
      </w:r>
    </w:p>
    <w:p>
      <w:pPr>
        <w:pStyle w:val="afe"/>
        <w:spacing w:line="276" w:lineRule="auto"/>
        <w:jc w:val="center"/>
        <w:rPr>
          <w:lang w:val="ru-RU"/>
        </w:rPr>
      </w:pPr>
      <w:r>
        <w:rPr/>
        <w:drawing>
          <wp:inline>
            <wp:extent cx="5039297" cy="3779473"/>
            <wp:docPr id="9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a:stretch>
                      <a:fillRect/>
                    </a:stretch>
                  </pic:blipFill>
                  <pic:spPr bwMode="auto">
                    <a:xfrm>
                      <a:off x="0" y="0"/>
                      <a:ext cx="5039297" cy="3779473"/>
                    </a:xfrm>
                    <a:prstGeom prst="rect">
                      <a:avLst/>
                    </a:prstGeom>
                  </pic:spPr>
                </pic:pic>
              </a:graphicData>
            </a:graphic>
          </wp:inline>
        </w:drawing>
      </w:r>
    </w:p>
    <w:p>
      <w:pPr>
        <w:pStyle w:val="afe"/>
        <w:spacing w:line="276" w:lineRule="auto"/>
        <w:jc w:val="center"/>
        <w:rPr>
          <w:lang w:val="ru-RU"/>
        </w:rPr>
      </w:pPr>
      <w:r>
        <w:rPr>
          <w:lang w:eastAsia="en-US" w:bidi="ar-SA"/>
        </w:rPr>
        <w:t xml:space="preserve">Рисунок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1</w:t>
      </w:r>
      <w:r>
        <w:rPr>
          <w:lang w:eastAsia="en-US" w:bidi="ar-SA"/>
        </w:rPr>
        <w:fldChar w:fldCharType="end"/>
      </w:r>
      <w:r>
        <w:rPr>
          <w:lang w:eastAsia="en-US" w:bidi="ar-SA"/>
        </w:rPr>
        <w:t xml:space="preserve"> </w:t>
      </w:r>
      <w:r>
        <w:rPr>
          <w:lang w:eastAsia="en-US" w:bidi="ar-SA"/>
        </w:rPr>
        <w:t xml:space="preserve">График мощности пожара</w:t>
      </w:r>
    </w:p>
    <w:p>
      <w:pPr>
        <w:pStyle w:val="afe"/>
        <w:spacing w:line="276" w:lineRule="auto"/>
        <w:jc w:val="center"/>
        <w:rPr>
          <w:lang w:val="ru-RU"/>
        </w:rPr>
      </w:pPr>
      <w:r>
        <w:rPr/>
        <w:drawing>
          <wp:inline>
            <wp:extent cx="5039297" cy="3779473"/>
            <wp:docPr id="9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a:stretch>
                      <a:fillRect/>
                    </a:stretch>
                  </pic:blipFill>
                  <pic:spPr bwMode="auto">
                    <a:xfrm>
                      <a:off x="0" y="0"/>
                      <a:ext cx="5039297" cy="3779473"/>
                    </a:xfrm>
                    <a:prstGeom prst="rect">
                      <a:avLst/>
                    </a:prstGeom>
                  </pic:spPr>
                </pic:pic>
              </a:graphicData>
            </a:graphic>
          </wp:inline>
        </w:drawing>
      </w:r>
    </w:p>
    <w:p>
      <w:pPr>
        <w:pStyle w:val="afe"/>
        <w:spacing w:line="276" w:lineRule="auto"/>
        <w:jc w:val="center"/>
        <w:rPr>
          <w:lang w:val="ru-RU"/>
        </w:rPr>
      </w:pPr>
      <w:r>
        <w:rPr>
          <w:lang w:eastAsia="en-US" w:bidi="ar-SA"/>
        </w:rPr>
        <w:t xml:space="preserve">Рисунок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w:t>
      </w:r>
      <w:r>
        <w:rPr>
          <w:lang w:eastAsia="en-US" w:bidi="ar-SA"/>
        </w:rPr>
        <w:fldChar w:fldCharType="end"/>
      </w:r>
      <w:r>
        <w:rPr>
          <w:lang w:eastAsia="en-US" w:bidi="ar-SA"/>
        </w:rPr>
        <w:t xml:space="preserve"> </w:t>
      </w:r>
      <w:r>
        <w:rPr>
          <w:lang w:eastAsia="en-US" w:bidi="ar-SA"/>
        </w:rPr>
        <w:t xml:space="preserve">График массовой скорости выгорания</w:t>
      </w:r>
    </w:p>
    <w:p>
      <w:pPr>
        <w:pStyle w:val="afc"/>
        <w:spacing w:line="276" w:lineRule="auto"/>
        <w:rPr/>
      </w:pPr>
      <w:r>
        <w:rPr>
          <w:rFonts w:ascii="Calibri" w:eastAsia="Times New Roman" w:hAnsi="Calibri" w:cs="Times New Roman"/>
          <w:lang w:eastAsia="en-US" w:bidi="ar-SA"/>
        </w:rPr>
        <w:t xml:space="preserve">Таблица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lang w:eastAsia="en-US" w:bidi="ar-SA"/>
        </w:rPr>
        <w:t xml:space="preserve">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горючей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нагрузки</w:t>
      </w:r>
    </w:p>
    <w:tbl>
      <w:tblPr>
        <w:tblStyle w:val="a5"/>
        <w:tblLook w:val="04A0" w:firstRow="1" w:lastRow="0" w:firstColumn="1" w:lastColumn="0" w:noHBand="0" w:noVBand="1"/>
        <w:tblDescription w:val=""/>
        <w:tblW w:w="9634"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652"/>
        <w:gridCol w:w="738"/>
        <w:gridCol w:w="992"/>
        <w:gridCol w:w="850"/>
        <w:gridCol w:w="993"/>
        <w:gridCol w:w="2409"/>
      </w:tblGrid>
      <w:tr>
        <w:trPr>
          <w:jc w:val="left"/>
        </w:trPr>
        <w:tc>
          <w:tcPr>
            <w:tcW w:type="dxa" w:w="3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Тип пожара</w:t>
            </w:r>
          </w:p>
        </w:tc>
        <w:tc>
          <w:tcPr>
            <w:tcW w:type="dxa" w:w="73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F, м^2</w:t>
            </w:r>
          </w:p>
        </w:tc>
        <w:tc>
          <w:tcPr>
            <w:tcW w:type="dxa" w:w="99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k</w:t>
            </w:r>
          </w:p>
        </w:tc>
        <w:tc>
          <w:tcPr>
            <w:tcW w:type="dxa" w:w="85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v, м/с</w:t>
            </w:r>
          </w:p>
        </w:tc>
        <w:tc>
          <w:tcPr>
            <w:tcW w:type="dxa" w:w="9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ψуд, кг/с/м2</w:t>
            </w:r>
          </w:p>
        </w:tc>
        <w:tc>
          <w:tcPr>
            <w:tcW w:type="dxa" w:w="240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Qн, кДж/кг</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tmax, с</w:t>
            </w:r>
          </w:p>
        </w:tc>
      </w:tr>
      <w:tr>
        <w:trPr>
          <w:jc w:val="left"/>
        </w:trPr>
        <w:tc>
          <w:tcPr>
            <w:tcW w:type="dxa" w:w="3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Круговой</w:t>
            </w:r>
          </w:p>
        </w:tc>
        <w:tc>
          <w:tcPr>
            <w:tcW w:type="dxa" w:w="73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22,5</w:t>
            </w:r>
          </w:p>
        </w:tc>
        <w:tc>
          <w:tcPr>
            <w:tcW w:type="dxa" w:w="99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85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0,005</w:t>
            </w:r>
          </w:p>
        </w:tc>
        <w:tc>
          <w:tcPr>
            <w:tcW w:type="dxa" w:w="9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0,0137</w:t>
            </w:r>
          </w:p>
        </w:tc>
        <w:tc>
          <w:tcPr>
            <w:tcW w:type="dxa" w:w="240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14000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757</w:t>
            </w:r>
          </w:p>
        </w:tc>
      </w:tr>
    </w:tbl>
    <w:p>
      <w:pPr>
        <w:pStyle w:val="3"/>
        <w:spacing w:line="276" w:lineRule="auto"/>
        <w:rPr>
          <w:lang w:val="ru-RU"/>
        </w:rPr>
      </w:pPr>
      <w:r>
        <w:rPr>
          <w:rFonts w:ascii="Calibri" w:eastAsia="Times New Roman" w:hAnsi="Calibri" w:cs="Times New Roman"/>
          <w:lang w:eastAsia="en-US" w:bidi="ar-SA"/>
        </w:rPr>
        <w:t xml:space="preserve">Параметры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системы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противодымной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защиты</w:t>
      </w:r>
    </w:p>
    <w:p>
      <w:pPr>
        <w:pStyle w:val="afe"/>
        <w:spacing w:line="276" w:lineRule="auto"/>
        <w:rPr/>
      </w:pPr>
      <w:r>
        <w:rPr/>
        <w:t xml:space="preserve">Данных о системах противодымной защиты в файле FDS не найдено.</w:t>
      </w:r>
    </w:p>
    <w:p>
      <w:pPr>
        <w:pStyle w:val="1"/>
        <w:spacing w:line="276" w:lineRule="auto"/>
        <w:rPr>
          <w:lang w:val="ru-RU"/>
        </w:rPr>
      </w:pPr>
      <w:r>
        <w:rPr>
          <w:lang w:eastAsia="en-US" w:bidi="ar-SA"/>
        </w:rPr>
        <w:t xml:space="preserve">Результаты расчета времени блокирования</w:t>
      </w:r>
      <w:r>
        <w:rPr>
          <w:lang w:eastAsia="en-US" w:bidi="ar-SA"/>
        </w:rPr>
        <w:t xml:space="preserve"> путей эвакуации опасными факторами пожара</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Соответствие датчиков в </w:t>
      </w:r>
      <w:r>
        <w:rPr>
          <w:rFonts w:ascii="Calibri" w:eastAsia="Times New Roman" w:hAnsi="Calibri" w:cs="Times New Roman"/>
          <w:lang w:eastAsia="en-US" w:bidi="ar-SA"/>
        </w:rPr>
        <w:t xml:space="preserve">PyroSim</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контрольным точкам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585"/>
        <w:gridCol w:w="845"/>
        <w:gridCol w:w="845"/>
        <w:gridCol w:w="845"/>
        <w:gridCol w:w="845"/>
        <w:gridCol w:w="845"/>
        <w:gridCol w:w="845"/>
        <w:gridCol w:w="845"/>
        <w:gridCol w:w="845"/>
      </w:tblGrid>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 сравнения</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Видимость</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Тепловой поток</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Предельная дальность видимости, м</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Точка_03</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w:t>
            </w:r>
          </w:p>
        </w:tc>
      </w:tr>
      <w:tr>
        <w:trPr>
          <w:jc w:val="left"/>
        </w:trPr>
        <w:tc>
          <w:tcPr>
            <w:tcW w:type="dxa" w:w="258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Точка_04</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4-vis</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4-hcl</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4-co2</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4-co</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4-AT</w:t>
            </w:r>
          </w:p>
        </w:tc>
        <w:tc>
          <w:tcPr>
            <w:tcW w:type="dxa" w:w="8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4,8</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Критические значения по измерителям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157"/>
        <w:gridCol w:w="836"/>
        <w:gridCol w:w="837"/>
        <w:gridCol w:w="837"/>
        <w:gridCol w:w="838"/>
        <w:gridCol w:w="837"/>
      </w:tblGrid>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Устройство</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Величина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Газ</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Критическое значение</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Инверсия</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Tбл, с</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204</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244</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180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253</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274</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8,31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214</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3-hcl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HRR</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HRR</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TEMPERATURE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70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4-vis</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VISIBILITY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4,81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154</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4-AT</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RADIATIVE HEAT FLUX GAS</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211</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4-co2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DIOXIDE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0,11</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4-co</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CARBON MONOXIDE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227</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4-hcl</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HYDROGEN CHLORIDE</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Нет</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r>
      <w:tr>
        <w:trPr>
          <w:jc w:val="left"/>
        </w:trPr>
        <w:tc>
          <w:tcPr>
            <w:tcW w:type="dxa" w:w="515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4-o2</w:t>
            </w:r>
          </w:p>
        </w:tc>
        <w:tc>
          <w:tcPr>
            <w:tcW w:type="dxa" w:w="83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DENSITY</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OXYGEN</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0,23</w:t>
            </w:r>
          </w:p>
        </w:tc>
        <w:tc>
          <w:tcPr>
            <w:tcW w:type="dxa" w:w="83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Да</w:t>
            </w:r>
          </w:p>
        </w:tc>
        <w:tc>
          <w:tcPr>
            <w:tcW w:type="dxa" w:w="83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контрольных точках</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1994"/>
        <w:gridCol w:w="815"/>
        <w:gridCol w:w="817"/>
        <w:gridCol w:w="817"/>
        <w:gridCol w:w="817"/>
        <w:gridCol w:w="817"/>
        <w:gridCol w:w="817"/>
        <w:gridCol w:w="817"/>
        <w:gridCol w:w="817"/>
        <w:gridCol w:w="817"/>
      </w:tblGrid>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 сравнения</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O2</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Видимость</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HCl</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CO2</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CO</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Тепловой поток</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Tбл, с</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0.8*Tбл, с</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Точка_02</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244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204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180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180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144</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Точка_03</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274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253</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214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214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172</w:t>
            </w:r>
          </w:p>
        </w:tc>
      </w:tr>
      <w:tr>
        <w:trPr>
          <w:jc w:val="left"/>
        </w:trPr>
        <w:tc>
          <w:tcPr>
            <w:tcW w:type="dxa" w:w="19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Точка_04</w:t>
            </w:r>
          </w:p>
        </w:tc>
        <w:tc>
          <w:tcPr>
            <w:tcW w:type="dxa" w:w="81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154</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&gt;300</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227</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211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121</w:t>
            </w:r>
          </w:p>
        </w:tc>
        <w:tc>
          <w:tcPr>
            <w:tcW w:type="dxa" w:w="8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97</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блокирования в контрольных точках</w:t>
      </w:r>
    </w:p>
    <w:p>
      <w:pPr>
        <w:pStyle w:val="afc"/>
        <w:spacing w:line="276" w:lineRule="auto"/>
        <w:jc w:val="center"/>
        <w:rPr>
          <w:lang w:val="en-US"/>
        </w:rPr>
      </w:pPr>
      <w:r>
        <w:rPr/>
        <w:drawing>
          <wp:inline>
            <wp:extent cx="5039297" cy="3779473"/>
            <wp:docPr id="9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a:stretch>
                      <a:fillRect/>
                    </a:stretch>
                  </pic:blipFill>
                  <pic:spPr bwMode="auto">
                    <a:xfrm>
                      <a:off x="0" y="0"/>
                      <a:ext cx="5039297" cy="3779473"/>
                    </a:xfrm>
                    <a:prstGeom prst="rect">
                      <a:avLst/>
                    </a:prstGeom>
                  </pic:spPr>
                </pic:pic>
              </a:graphicData>
            </a:graphic>
          </wp:inline>
        </w:drawing>
      </w:r>
    </w:p>
    <w:p>
      <w:pPr>
        <w:pStyle w:val="3"/>
        <w:spacing w:line="276" w:lineRule="auto"/>
        <w:rPr/>
      </w:pPr>
      <w:r>
        <w:rPr>
          <w:rFonts w:ascii="Calibri" w:eastAsia="Times New Roman" w:hAnsi="Calibri" w:cs="Times New Roman"/>
          <w:lang w:eastAsia="en-US" w:bidi="ar-SA"/>
        </w:rPr>
        <w:t xml:space="preserve">Графики</w:t>
      </w:r>
      <w:r>
        <w:rPr>
          <w:rFonts w:ascii="Calibri" w:eastAsia="Times New Roman" w:hAnsi="Calibri" w:cs="Times New Roman"/>
          <w:lang w:eastAsia="en-US" w:bidi="ar-SA"/>
        </w:rPr>
        <w:t xml:space="preserve"> ОФП</w:t>
      </w:r>
    </w:p>
    <w:p>
      <w:pPr>
        <w:pStyle w:val="afe"/>
        <w:spacing w:line="276" w:lineRule="auto"/>
        <w:jc w:val="center"/>
        <w:rPr/>
      </w:pPr>
      <w:r>
        <w:rPr/>
        <w:drawing>
          <wp:inline>
            <wp:extent cx="5759196" cy="4319397"/>
            <wp:docPr id="9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т.2</w:t>
      </w:r>
    </w:p>
    <w:p>
      <w:pPr>
        <w:pStyle w:val="afe"/>
        <w:spacing w:line="276" w:lineRule="auto"/>
        <w:jc w:val="center"/>
        <w:rPr/>
      </w:pPr>
      <w:r>
        <w:rPr/>
        <w:drawing>
          <wp:inline>
            <wp:extent cx="5759196" cy="4319397"/>
            <wp:docPr id="9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т.3</w:t>
      </w:r>
    </w:p>
    <w:p>
      <w:pPr>
        <w:pStyle w:val="afe"/>
        <w:spacing w:line="276" w:lineRule="auto"/>
        <w:jc w:val="center"/>
        <w:rPr/>
      </w:pPr>
      <w:r>
        <w:rPr/>
        <w:drawing>
          <wp:inline>
            <wp:extent cx="5759196" cy="4319397"/>
            <wp:docPr id="10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ОФП в т.4</w:t>
      </w:r>
    </w:p>
    <w:p>
      <w:pPr>
        <w:pStyle w:val="afe"/>
        <w:spacing w:line="276" w:lineRule="auto"/>
        <w:jc w:val="center"/>
        <w:rPr/>
      </w:pPr>
      <w:r>
        <w:rPr/>
        <w:drawing>
          <wp:inline>
            <wp:extent cx="5759196" cy="4319397"/>
            <wp:docPr id="10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Снижение видимости</w:t>
      </w:r>
    </w:p>
    <w:p>
      <w:pPr>
        <w:pStyle w:val="afe"/>
        <w:spacing w:line="276" w:lineRule="auto"/>
        <w:jc w:val="center"/>
        <w:rPr/>
      </w:pPr>
      <w:r>
        <w:rPr/>
        <w:drawing>
          <wp:inline>
            <wp:extent cx="5759196" cy="4319397"/>
            <wp:docPr id="10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4</w:t>
      </w:r>
      <w:r>
        <w:rPr>
          <w:lang w:eastAsia="en-US" w:bidi="ar-SA"/>
        </w:rPr>
        <w:fldChar w:fldCharType="end"/>
      </w:r>
      <w:r>
        <w:rPr>
          <w:lang w:eastAsia="en-US" w:bidi="ar-SA"/>
        </w:rPr>
        <w:t xml:space="preserve"> </w:t>
      </w:r>
      <w:r>
        <w:rPr>
          <w:lang w:eastAsia="en-US" w:bidi="ar-SA"/>
        </w:rPr>
        <w:t xml:space="preserve">Повышение температуры</w:t>
      </w:r>
    </w:p>
    <w:p>
      <w:pPr>
        <w:pStyle w:val="3"/>
        <w:spacing w:line="276" w:lineRule="auto"/>
        <w:rPr/>
      </w:pPr>
      <w:r>
        <w:rPr>
          <w:rFonts w:ascii="Calibri" w:eastAsia="Times New Roman" w:hAnsi="Calibri" w:cs="Times New Roman"/>
          <w:lang w:eastAsia="en-US" w:bidi="ar-SA"/>
        </w:rPr>
        <w:t xml:space="preserve">Поля</w:t>
      </w:r>
      <w:r>
        <w:rPr>
          <w:rFonts w:ascii="Calibri" w:eastAsia="Times New Roman" w:hAnsi="Calibri" w:cs="Times New Roman"/>
          <w:lang w:eastAsia="en-US" w:bidi="ar-SA"/>
        </w:rPr>
        <w:t xml:space="preserve"> ОФП</w:t>
      </w:r>
    </w:p>
    <w:p>
      <w:pPr>
        <w:pStyle w:val="afe"/>
        <w:spacing w:line="276" w:lineRule="auto"/>
        <w:jc w:val="center"/>
        <w:rPr/>
      </w:pPr>
      <w:r>
        <w:rPr/>
        <w:t xml:space="preserve">Дальность видимости в вертикальном сечении Y=6.0</w:t>
      </w:r>
    </w:p>
    <w:p>
      <w:pPr>
        <w:pStyle w:val="afe"/>
        <w:spacing w:line="276" w:lineRule="auto"/>
        <w:jc w:val="center"/>
        <w:rPr/>
      </w:pPr>
      <w:r>
        <w:rPr/>
        <w:drawing>
          <wp:inline>
            <wp:extent cx="5029962" cy="3772472"/>
            <wp:docPr id="10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29962" cy="3772472"/>
            <wp:docPr id="10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 с</w:t>
      </w:r>
    </w:p>
    <w:p>
      <w:pPr>
        <w:pStyle w:val="afe"/>
        <w:spacing w:line="276" w:lineRule="auto"/>
        <w:jc w:val="center"/>
        <w:rPr/>
      </w:pPr>
      <w:r>
        <w:rPr/>
        <w:drawing>
          <wp:inline>
            <wp:extent cx="5029962" cy="3772472"/>
            <wp:docPr id="10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60 с</w:t>
      </w:r>
    </w:p>
    <w:p>
      <w:pPr>
        <w:pStyle w:val="afe"/>
        <w:spacing w:line="276" w:lineRule="auto"/>
        <w:jc w:val="center"/>
        <w:rPr/>
      </w:pPr>
      <w:r>
        <w:rPr/>
        <w:drawing>
          <wp:inline>
            <wp:extent cx="5029962" cy="3772472"/>
            <wp:docPr id="10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90 с</w:t>
      </w:r>
    </w:p>
    <w:p>
      <w:pPr>
        <w:pStyle w:val="afe"/>
        <w:spacing w:line="276" w:lineRule="auto"/>
        <w:jc w:val="center"/>
        <w:rPr/>
      </w:pPr>
      <w:r>
        <w:rPr/>
        <w:drawing>
          <wp:inline>
            <wp:extent cx="5029962" cy="3772472"/>
            <wp:docPr id="10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120 с</w:t>
      </w:r>
    </w:p>
    <w:p>
      <w:pPr>
        <w:pStyle w:val="afe"/>
        <w:spacing w:line="276" w:lineRule="auto"/>
        <w:jc w:val="center"/>
        <w:rPr/>
      </w:pPr>
      <w:r>
        <w:rPr/>
        <w:drawing>
          <wp:inline>
            <wp:extent cx="5029962" cy="3772472"/>
            <wp:docPr id="10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150 с</w:t>
      </w:r>
    </w:p>
    <w:p>
      <w:pPr>
        <w:pStyle w:val="afe"/>
        <w:spacing w:line="276" w:lineRule="auto"/>
        <w:jc w:val="center"/>
        <w:rPr/>
      </w:pPr>
      <w:r>
        <w:rPr/>
        <w:drawing>
          <wp:inline>
            <wp:extent cx="5029962" cy="3772472"/>
            <wp:docPr id="10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180 с</w:t>
      </w:r>
    </w:p>
    <w:p>
      <w:pPr>
        <w:pStyle w:val="afe"/>
        <w:spacing w:line="276" w:lineRule="auto"/>
        <w:jc w:val="center"/>
        <w:rPr/>
      </w:pPr>
      <w:r>
        <w:rPr/>
        <w:drawing>
          <wp:inline>
            <wp:extent cx="5029962" cy="3772472"/>
            <wp:docPr id="11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210 с</w:t>
      </w:r>
    </w:p>
    <w:p>
      <w:pPr>
        <w:pStyle w:val="afe"/>
        <w:spacing w:line="276" w:lineRule="auto"/>
        <w:jc w:val="center"/>
        <w:rPr/>
      </w:pPr>
      <w:r>
        <w:rPr/>
        <w:drawing>
          <wp:inline>
            <wp:extent cx="5029962" cy="3772472"/>
            <wp:docPr id="11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240 с</w:t>
      </w:r>
    </w:p>
    <w:p>
      <w:pPr>
        <w:pStyle w:val="afe"/>
        <w:spacing w:line="276" w:lineRule="auto"/>
        <w:jc w:val="center"/>
        <w:rPr/>
      </w:pPr>
      <w:r>
        <w:rPr/>
        <w:drawing>
          <wp:inline>
            <wp:extent cx="5029962" cy="3772472"/>
            <wp:docPr id="11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270 с</w:t>
      </w:r>
    </w:p>
    <w:p>
      <w:pPr>
        <w:pStyle w:val="afe"/>
        <w:spacing w:line="276" w:lineRule="auto"/>
        <w:jc w:val="center"/>
        <w:rPr/>
      </w:pPr>
      <w:r>
        <w:rPr/>
        <w:drawing>
          <wp:inline>
            <wp:extent cx="5029962" cy="3772472"/>
            <wp:docPr id="11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300 с</w:t>
      </w:r>
    </w:p>
    <w:p>
      <w:pPr>
        <w:pStyle w:val="afe"/>
        <w:spacing w:line="276" w:lineRule="auto"/>
        <w:jc w:val="center"/>
        <w:rPr/>
      </w:pPr>
      <w:r>
        <w:rPr/>
        <w:t xml:space="preserve">Дальность видимости на высоте Z=1.7</w:t>
      </w:r>
    </w:p>
    <w:p>
      <w:pPr>
        <w:pStyle w:val="afe"/>
        <w:spacing w:line="276" w:lineRule="auto"/>
        <w:jc w:val="center"/>
        <w:rPr/>
      </w:pPr>
      <w:r>
        <w:rPr/>
        <w:drawing>
          <wp:inline>
            <wp:extent cx="5029962" cy="3772472"/>
            <wp:docPr id="11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29962" cy="3772472"/>
            <wp:docPr id="11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 с</w:t>
      </w:r>
    </w:p>
    <w:p>
      <w:pPr>
        <w:pStyle w:val="afe"/>
        <w:spacing w:line="276" w:lineRule="auto"/>
        <w:jc w:val="center"/>
        <w:rPr/>
      </w:pPr>
      <w:r>
        <w:rPr/>
        <w:drawing>
          <wp:inline>
            <wp:extent cx="5029962" cy="3772472"/>
            <wp:docPr id="11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60 с</w:t>
      </w:r>
    </w:p>
    <w:p>
      <w:pPr>
        <w:pStyle w:val="afe"/>
        <w:spacing w:line="276" w:lineRule="auto"/>
        <w:jc w:val="center"/>
        <w:rPr/>
      </w:pPr>
      <w:r>
        <w:rPr/>
        <w:drawing>
          <wp:inline>
            <wp:extent cx="5029962" cy="3772472"/>
            <wp:docPr id="11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90 с</w:t>
      </w:r>
    </w:p>
    <w:p>
      <w:pPr>
        <w:pStyle w:val="afe"/>
        <w:spacing w:line="276" w:lineRule="auto"/>
        <w:jc w:val="center"/>
        <w:rPr/>
      </w:pPr>
      <w:r>
        <w:rPr/>
        <w:drawing>
          <wp:inline>
            <wp:extent cx="5029962" cy="3772472"/>
            <wp:docPr id="11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120 с</w:t>
      </w:r>
    </w:p>
    <w:p>
      <w:pPr>
        <w:pStyle w:val="afe"/>
        <w:spacing w:line="276" w:lineRule="auto"/>
        <w:jc w:val="center"/>
        <w:rPr/>
      </w:pPr>
      <w:r>
        <w:rPr/>
        <w:drawing>
          <wp:inline>
            <wp:extent cx="5029962" cy="3772472"/>
            <wp:docPr id="11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150 с</w:t>
      </w:r>
    </w:p>
    <w:p>
      <w:pPr>
        <w:pStyle w:val="afe"/>
        <w:spacing w:line="276" w:lineRule="auto"/>
        <w:jc w:val="center"/>
        <w:rPr/>
      </w:pPr>
      <w:r>
        <w:rPr/>
        <w:drawing>
          <wp:inline>
            <wp:extent cx="5029962" cy="3772472"/>
            <wp:docPr id="12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180 с</w:t>
      </w:r>
    </w:p>
    <w:p>
      <w:pPr>
        <w:pStyle w:val="afe"/>
        <w:spacing w:line="276" w:lineRule="auto"/>
        <w:jc w:val="center"/>
        <w:rPr/>
      </w:pPr>
      <w:r>
        <w:rPr/>
        <w:drawing>
          <wp:inline>
            <wp:extent cx="5029962" cy="3772472"/>
            <wp:docPr id="12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210 с</w:t>
      </w:r>
    </w:p>
    <w:p>
      <w:pPr>
        <w:pStyle w:val="afe"/>
        <w:spacing w:line="276" w:lineRule="auto"/>
        <w:jc w:val="center"/>
        <w:rPr/>
      </w:pPr>
      <w:r>
        <w:rPr/>
        <w:drawing>
          <wp:inline>
            <wp:extent cx="5029962" cy="3772472"/>
            <wp:docPr id="12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240 с</w:t>
      </w:r>
    </w:p>
    <w:p>
      <w:pPr>
        <w:pStyle w:val="afe"/>
        <w:spacing w:line="276" w:lineRule="auto"/>
        <w:jc w:val="center"/>
        <w:rPr/>
      </w:pPr>
      <w:r>
        <w:rPr/>
        <w:drawing>
          <wp:inline>
            <wp:extent cx="5029962" cy="3772472"/>
            <wp:docPr id="12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270 с</w:t>
      </w:r>
    </w:p>
    <w:p>
      <w:pPr>
        <w:pStyle w:val="afe"/>
        <w:spacing w:line="276" w:lineRule="auto"/>
        <w:jc w:val="center"/>
        <w:rPr/>
      </w:pPr>
      <w:r>
        <w:rPr/>
        <w:drawing>
          <wp:inline>
            <wp:extent cx="5029962" cy="3772472"/>
            <wp:docPr id="12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a:stretch>
                      <a:fillRect/>
                    </a:stretch>
                  </pic:blipFill>
                  <pic:spPr bwMode="auto">
                    <a:xfrm>
                      <a:off x="0" y="0"/>
                      <a:ext cx="5029962" cy="377247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5</w:t>
      </w:r>
      <w:r>
        <w:rPr>
          <w:lang w:eastAsia="en-US" w:bidi="ar-SA"/>
        </w:rPr>
        <w:fldChar w:fldCharType="end"/>
      </w:r>
      <w:r>
        <w:rPr>
          <w:lang w:eastAsia="en-US" w:bidi="ar-SA"/>
        </w:rPr>
        <w:t xml:space="preserve"> </w:t>
      </w:r>
      <w:r>
        <w:rPr>
          <w:lang w:eastAsia="en-US" w:bidi="ar-SA"/>
        </w:rPr>
        <w:t xml:space="preserve">Время 300 с</w:t>
      </w:r>
    </w:p>
    <w:p>
      <w:pPr>
        <w:pStyle w:val="afc"/>
        <w:spacing w:line="276" w:lineRule="auto"/>
        <w:jc w:val="center"/>
        <w:rPr>
          <w:lang w:val="en-US"/>
        </w:rPr>
      </w:pPr>
    </w:p>
    <w:p>
      <w:pPr>
        <w:pStyle w:val="2"/>
        <w:spacing/>
        <w:rPr/>
      </w:pPr>
      <w:r>
        <w:rPr>
          <w:lang w:eastAsia="en-US" w:bidi="ar-SA"/>
        </w:rPr>
        <w:t xml:space="preserve">Определение времени начала эвакуации</w:t>
      </w:r>
    </w:p>
    <w:p>
      <w:pPr>
        <w:pStyle w:val="afc"/>
        <w:spacing w:line="276" w:lineRule="auto"/>
        <w:rPr/>
      </w:pPr>
      <w:r>
        <w:rPr>
          <w:rFonts w:ascii="Calibri" w:eastAsia="Times New Roman" w:hAnsi="Calibri" w:cs="Times New Roman"/>
          <w:lang w:eastAsia="en-US" w:bidi="ar-SA"/>
        </w:rPr>
        <w:t xml:space="preserve">Здание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не</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оборудовано системой </w:t>
      </w:r>
      <w:r>
        <w:rPr>
          <w:rFonts w:ascii="Calibri" w:eastAsia="Times New Roman" w:hAnsi="Calibri" w:cs="Times New Roman"/>
          <w:lang w:eastAsia="en-US" w:bidi="ar-SA"/>
        </w:rPr>
        <w:t xml:space="preserve">пожарной сигнализации (или автоматическими установками пожаротушения, выполняющими функцию системы пожарной сигнализации) и системой оповещения и управления эвакуацией при пожаре</w:t>
      </w:r>
      <w:r>
        <w:rPr>
          <w:rFonts w:ascii="Calibri" w:eastAsia="Times New Roman" w:hAnsi="Calibri" w:cs="Times New Roman"/>
          <w:lang w:eastAsia="en-US" w:bidi="ar-SA"/>
        </w:rPr>
        <w:t xml:space="preserve">. </w:t>
      </w:r>
    </w:p>
    <w:p>
      <w:pPr>
        <w:pStyle w:val="afc"/>
        <w:spacing w:line="276" w:lineRule="auto"/>
        <w:rPr>
          <w:lang w:val="en-US"/>
        </w:rPr>
      </w:pPr>
      <w:r>
        <w:rPr>
          <w:rFonts w:ascii="Calibri" w:eastAsia="Times New Roman" w:hAnsi="Calibri" w:cs="Times New Roman"/>
          <w:lang w:eastAsia="en-US" w:bidi="ar-SA"/>
        </w:rPr>
        <w:t xml:space="preserve">Время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начала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t</w:t>
      </w:r>
      <w:r>
        <w:rPr>
          <w:rFonts w:ascii="Calibri" w:eastAsia="Times New Roman" w:hAnsi="Calibri" w:cs="Times New Roman"/>
          <w:lang w:eastAsia="en-US" w:bidi="ar-SA"/>
        </w:rPr>
        <w:t xml:space="preserve">нэ</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180 с</w:t>
      </w:r>
    </w:p>
    <w:p>
      <w:pPr>
        <w:pStyle w:val="2"/>
        <w:spacing/>
        <w:rPr/>
      </w:pPr>
      <w:r>
        <w:rPr>
          <w:lang w:eastAsia="en-US" w:bidi="ar-SA"/>
        </w:rPr>
        <w:t xml:space="preserve">Исходные данные для определения расчетного времени эвакуации людей из здания</w:t>
      </w:r>
    </w:p>
    <w:p>
      <w:pPr>
        <w:pStyle w:val="3"/>
        <w:spacing w:line="276" w:lineRule="auto"/>
        <w:rPr>
          <w:lang w:val="ru-RU"/>
        </w:rPr>
      </w:pPr>
      <w:r>
        <w:rPr>
          <w:rFonts w:ascii="Calibri" w:eastAsia="Times New Roman" w:hAnsi="Calibri" w:cs="Times New Roman"/>
          <w:lang w:eastAsia="en-US" w:bidi="ar-SA"/>
        </w:rPr>
        <w:t xml:space="preserve">Описание основных параметров эвакуационных путей и выходов</w:t>
      </w:r>
    </w:p>
    <w:p>
      <w:pPr>
        <w:pStyle w:val="afe"/>
        <w:spacing w:line="276" w:lineRule="auto"/>
        <w:jc w:val="center"/>
        <w:rPr/>
      </w:pPr>
      <w:r>
        <w:rPr/>
        <w:drawing>
          <wp:inline>
            <wp:extent cx="3685417" cy="8999982"/>
            <wp:docPr id="12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a:stretch>
                      <a:fillRect/>
                    </a:stretch>
                  </pic:blipFill>
                  <pic:spPr bwMode="auto">
                    <a:xfrm>
                      <a:off x="0" y="0"/>
                      <a:ext cx="3685417"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9</w:t>
      </w:r>
      <w:r>
        <w:rPr>
          <w:lang w:eastAsia="en-US" w:bidi="ar-SA"/>
        </w:rPr>
        <w:fldChar w:fldCharType="end"/>
      </w:r>
      <w:r>
        <w:rPr>
          <w:lang w:eastAsia="en-US" w:bidi="ar-SA"/>
        </w:rPr>
        <w:t xml:space="preserve"> </w:t>
      </w:r>
      <w:r>
        <w:rPr>
          <w:lang w:eastAsia="en-US" w:bidi="ar-SA"/>
        </w:rPr>
        <w:t xml:space="preserve">Этаж 0,0 m</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Нумерация объектов топологии на схемах</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15"/>
        <w:gridCol w:w="4330"/>
      </w:tblGrid>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Имя</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Помещение003</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9</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Помещение006</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Помещение007</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Помещение009</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21</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24</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25</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26</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r>
      <w:tr>
        <w:trPr>
          <w:trHeight w:val="20" w:hRule="atLeast"/>
          <w:jc w:val="left"/>
        </w:trPr>
        <w:tc>
          <w:tcPr>
            <w:tcW w:type="dxa" w:w="501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27</w:t>
            </w:r>
          </w:p>
        </w:tc>
        <w:tc>
          <w:tcPr>
            <w:tcW w:type="dxa" w:w="433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коридор</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Геометрические параметры дверей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12"/>
        <w:gridCol w:w="4333"/>
      </w:tblGrid>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Этаж</w:t>
            </w: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Наименование двери</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Ширина двери, м</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Этаж 0,0 m</w:t>
            </w: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выход 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r>
        <w:trPr>
          <w:trHeight w:val="20" w:hRule="atLeast"/>
          <w:jc w:val="left"/>
        </w:trPr>
        <w:tc>
          <w:tcPr>
            <w:tcW w:type="dxa" w:w="50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433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Дверь11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0,90</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Геометрические параметры </w:t>
      </w:r>
      <w:r>
        <w:rPr>
          <w:rFonts w:ascii="Calibri" w:eastAsia="Times New Roman" w:hAnsi="Calibri" w:cs="Times New Roman"/>
          <w:lang w:eastAsia="en-US" w:bidi="ar-SA"/>
        </w:rPr>
        <w:t xml:space="preserve">лестничных маршей</w:t>
      </w:r>
    </w:p>
    <w:p>
      <w:pPr>
        <w:pStyle w:val="afe"/>
        <w:spacing w:line="276" w:lineRule="auto"/>
        <w:rPr/>
      </w:pPr>
      <w:r>
        <w:rPr/>
        <w:t xml:space="preserve">Лестничные марши в модели отсутствуют</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Параметры зон безопасности</w:t>
      </w:r>
    </w:p>
    <w:p>
      <w:pPr>
        <w:pStyle w:val="afe"/>
        <w:spacing w:line="276" w:lineRule="auto"/>
        <w:rPr/>
      </w:pPr>
      <w:r>
        <w:rPr/>
        <w:t xml:space="preserve">Зоны безопасности в модели отсутствуют</w:t>
      </w:r>
    </w:p>
    <w:p>
      <w:pPr>
        <w:pStyle w:val="3"/>
        <w:spacing w:line="276" w:lineRule="auto"/>
        <w:rPr>
          <w:lang w:val="ru-RU"/>
        </w:rPr>
      </w:pPr>
      <w:r>
        <w:rPr>
          <w:rFonts w:ascii="Calibri" w:eastAsia="Times New Roman" w:hAnsi="Calibri" w:cs="Times New Roman"/>
          <w:lang w:eastAsia="en-US" w:bidi="ar-SA"/>
        </w:rPr>
        <w:t xml:space="preserve">Принятое в </w:t>
      </w:r>
      <w:r>
        <w:rPr>
          <w:rFonts w:ascii="Calibri" w:eastAsia="Times New Roman" w:hAnsi="Calibri" w:cs="Times New Roman"/>
          <w:lang w:eastAsia="en-US" w:bidi="ar-SA"/>
        </w:rPr>
        <w:t xml:space="preserve">расчете</w:t>
      </w:r>
      <w:r>
        <w:rPr>
          <w:rFonts w:ascii="Calibri" w:eastAsia="Times New Roman" w:hAnsi="Calibri" w:cs="Times New Roman"/>
          <w:lang w:eastAsia="en-US" w:bidi="ar-SA"/>
        </w:rPr>
        <w:t xml:space="preserve"> ра</w:t>
      </w:r>
      <w:r>
        <w:rPr>
          <w:rFonts w:ascii="Calibri" w:eastAsia="Times New Roman" w:hAnsi="Calibri" w:cs="Times New Roman"/>
          <w:lang w:eastAsia="en-US" w:bidi="ar-SA"/>
        </w:rPr>
        <w:t xml:space="preserve">з</w:t>
      </w:r>
      <w:r>
        <w:rPr>
          <w:rFonts w:ascii="Calibri" w:eastAsia="Times New Roman" w:hAnsi="Calibri" w:cs="Times New Roman"/>
          <w:lang w:eastAsia="en-US" w:bidi="ar-SA"/>
        </w:rPr>
        <w:t xml:space="preserve">мещение людей</w:t>
      </w:r>
    </w:p>
    <w:p>
      <w:pPr>
        <w:pStyle w:val="afe"/>
        <w:spacing w:line="276" w:lineRule="auto"/>
        <w:jc w:val="center"/>
        <w:rPr>
          <w:lang w:val="ru-RU"/>
        </w:rPr>
      </w:pPr>
      <w:r>
        <w:rPr/>
        <w:drawing>
          <wp:inline>
            <wp:extent cx="3599993" cy="8999982"/>
            <wp:docPr id="12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a:stretch>
                      <a:fillRect/>
                    </a:stretch>
                  </pic:blipFill>
                  <pic:spPr bwMode="auto">
                    <a:xfrm>
                      <a:off x="0" y="0"/>
                      <a:ext cx="3599993"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10</w:t>
      </w:r>
      <w:r>
        <w:rPr>
          <w:lang w:eastAsia="en-US" w:bidi="ar-SA"/>
        </w:rPr>
        <w:fldChar w:fldCharType="end"/>
      </w:r>
      <w:r>
        <w:rPr>
          <w:lang w:eastAsia="en-US" w:bidi="ar-SA"/>
        </w:rPr>
        <w:t xml:space="preserve"> </w:t>
      </w:r>
      <w:r>
        <w:rPr>
          <w:lang w:eastAsia="en-US" w:bidi="ar-SA"/>
        </w:rPr>
        <w:t xml:space="preserve">Этаж 0,0 m</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28"/>
        <w:gridCol w:w="4317"/>
      </w:tblGrid>
      <w:tr>
        <w:trPr>
          <w:trHeight w:val="20" w:hRule="atLeast"/>
          <w:jc w:val="left"/>
        </w:trPr>
        <w:tc>
          <w:tcPr>
            <w:tcW w:type="dxa" w:w="502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Имя</w:t>
            </w:r>
          </w:p>
        </w:tc>
        <w:tc>
          <w:tcPr>
            <w:tcW w:type="dxa" w:w="43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Цвет</w:t>
            </w:r>
          </w:p>
        </w:tc>
      </w:tr>
      <w:tr>
        <w:trPr>
          <w:trHeight w:val="20" w:hRule="atLeast"/>
          <w:jc w:val="left"/>
        </w:trPr>
        <w:tc>
          <w:tcPr>
            <w:tcW w:type="dxa" w:w="502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43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drawing>
                <wp:inline>
                  <wp:extent cx="285750" cy="152400"/>
                  <wp:docPr id="12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a:stretch>
                            <a:fillRect/>
                          </a:stretch>
                        </pic:blipFill>
                        <pic:spPr bwMode="auto">
                          <a:xfrm>
                            <a:off x="0" y="0"/>
                            <a:ext cx="285750" cy="152400"/>
                          </a:xfrm>
                          <a:prstGeom prst="rect">
                            <a:avLst/>
                          </a:prstGeom>
                        </pic:spPr>
                      </pic:pic>
                    </a:graphicData>
                  </a:graphic>
                </wp:inline>
              </w:drawing>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Таблица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w:t>
      </w:r>
      <w:r>
        <w:rPr>
          <w:rFonts w:ascii="Calibri" w:eastAsia="Times New Roman" w:hAnsi="Calibri" w:cs="Times New Roman"/>
          <w:lang w:eastAsia="en-US" w:bidi="ar-SA"/>
        </w:rPr>
        <w:t xml:space="preserve">азмещени</w:t>
      </w:r>
      <w:r>
        <w:rPr>
          <w:rFonts w:ascii="Calibri" w:eastAsia="Times New Roman" w:hAnsi="Calibri" w:cs="Times New Roman"/>
          <w:lang w:eastAsia="en-US" w:bidi="ar-SA"/>
        </w:rPr>
        <w:t xml:space="preserve">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помещениям</w:t>
      </w:r>
    </w:p>
    <w:tbl>
      <w:tblPr>
        <w:tblStyle w:val="a5"/>
        <w:tblLook w:val="04A0" w:firstRow="1" w:lastRow="0" w:firstColumn="1" w:lastColumn="0" w:noHBand="0" w:noVBand="1"/>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155"/>
        <w:gridCol w:w="1652"/>
        <w:gridCol w:w="1843"/>
        <w:gridCol w:w="1701"/>
      </w:tblGrid>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помещения</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Площадь горизонтальной проекции человека, м2/чел</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начала эвакуации,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человек</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Помещение003</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Помещение006</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Помещение007</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Помещение009</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Помещение011</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6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Помещение012</w:t>
            </w:r>
          </w:p>
        </w:tc>
        <w:tc>
          <w:tcPr>
            <w:tcW w:type="dxa" w:w="184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170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Сводная таблица размещения людей по этажам</w:t>
      </w:r>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155"/>
        <w:gridCol w:w="2595"/>
        <w:gridCol w:w="2595"/>
      </w:tblGrid>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Площадь горизонтальной проекции человека, м2/чел</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Итого по зданию</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r>
      <w:tr>
        <w:trPr>
          <w:jc w:val="left"/>
        </w:trPr>
        <w:tc>
          <w:tcPr>
            <w:tcW w:type="dxa" w:w="415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0,125 (М0-3 (зимн))</w:t>
            </w:r>
          </w:p>
        </w:tc>
        <w:tc>
          <w:tcPr>
            <w:tcW w:type="dxa" w:w="25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r>
    </w:tbl>
    <w:p>
      <w:pPr>
        <w:pStyle w:val="2"/>
        <w:spacing/>
        <w:rPr/>
      </w:pPr>
      <w:r>
        <w:rPr>
          <w:lang w:eastAsia="en-US" w:bidi="ar-SA"/>
        </w:rPr>
        <w:t xml:space="preserve">Определение расчетного времени эвакуации людей из здания</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Соответствие профилей </w:t>
      </w:r>
      <w:r>
        <w:rPr>
          <w:rFonts w:ascii="Calibri" w:eastAsia="Times New Roman" w:hAnsi="Calibri" w:cs="Times New Roman"/>
          <w:lang w:eastAsia="en-US" w:bidi="ar-SA"/>
        </w:rPr>
        <w:t xml:space="preserve">Pathfinder</w:t>
      </w:r>
      <w:r>
        <w:rPr>
          <w:rFonts w:ascii="Calibri" w:eastAsia="Times New Roman" w:hAnsi="Calibri" w:cs="Times New Roman"/>
          <w:lang w:eastAsia="en-US" w:bidi="ar-SA"/>
        </w:rPr>
        <w:t xml:space="preserve"> и </w:t>
      </w:r>
      <w:r>
        <w:rPr>
          <w:rFonts w:ascii="Calibri" w:eastAsia="Times New Roman" w:hAnsi="Calibri" w:cs="Times New Roman"/>
          <w:lang w:eastAsia="en-US" w:bidi="ar-SA"/>
        </w:rPr>
        <w:t xml:space="preserve">FireRisk</w:t>
      </w:r>
    </w:p>
    <w:tbl>
      <w:tblPr>
        <w:tblStyle w:val="a5"/>
        <w:tblLook w:val="04A0" w:firstRow="1" w:lastRow="0" w:firstColumn="1" w:lastColumn="0" w:noHBand="0" w:noVBand="1"/>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749"/>
        <w:gridCol w:w="4596"/>
      </w:tblGrid>
      <w:tr>
        <w:trPr>
          <w:jc w:val="left"/>
        </w:trPr>
        <w:tc>
          <w:tcPr>
            <w:tcW w:type="dxa" w:w="474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 Pathfinder</w:t>
            </w:r>
          </w:p>
        </w:tc>
        <w:tc>
          <w:tcPr>
            <w:tcW w:type="dxa" w:w="459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 FireRisk</w:t>
            </w:r>
          </w:p>
        </w:tc>
      </w:tr>
      <w:tr>
        <w:trPr>
          <w:jc w:val="left"/>
        </w:trPr>
        <w:tc>
          <w:tcPr>
            <w:tcW w:type="dxa" w:w="474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459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w:t>
      </w:r>
      <w:r>
        <w:rPr>
          <w:rFonts w:ascii="Calibri" w:eastAsia="Times New Roman" w:hAnsi="Calibri" w:cs="Times New Roman"/>
          <w:lang w:eastAsia="en-US" w:bidi="ar-SA"/>
        </w:rPr>
        <w:t xml:space="preserve">контрольных точках</w:t>
      </w:r>
    </w:p>
    <w:tbl>
      <w:tblPr>
        <w:tblLook w:val="01E0" w:firstRow="1" w:lastRow="1" w:firstColumn="1" w:lastColumn="1" w:noHBand="0" w:noVBand="0"/>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964"/>
        <w:gridCol w:w="2835"/>
        <w:gridCol w:w="2552"/>
      </w:tblGrid>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 сравнения</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 в Pathfinder</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эвакуации tнэ + tр,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человек</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49</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2</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Точка_04</w:t>
            </w:r>
          </w:p>
        </w:tc>
        <w:tc>
          <w:tcPr>
            <w:tcW w:type="dxa" w:w="283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dxa" w:w="2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bl>
    <w:p>
      <w:pPr>
        <w:pStyle w:val="afc"/>
        <w:spacing w:line="276" w:lineRule="auto"/>
        <w:rPr>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в контрольных точках по группам контингента</w:t>
      </w:r>
    </w:p>
    <w:tbl>
      <w:tblPr>
        <w:tblLook w:val="01E0" w:firstRow="1" w:lastRow="1" w:firstColumn="1" w:lastColumn="1" w:noHBand="0" w:noVBand="0"/>
        <w:tblDescription w:val=""/>
        <w:tblW w:w="9351"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964"/>
        <w:gridCol w:w="5387"/>
      </w:tblGrid>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 сравнения</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 с</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w:t>
            </w:r>
          </w:p>
        </w:tc>
      </w:tr>
      <w:tr>
        <w:trPr>
          <w:jc w:val="left"/>
        </w:trPr>
        <w:tc>
          <w:tcPr>
            <w:tcW w:type="dxa" w:w="396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Точка_04</w:t>
            </w:r>
          </w:p>
        </w:tc>
        <w:tc>
          <w:tcPr>
            <w:tcW w:type="dxa" w:w="538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эвакуации в контрольных точках</w:t>
      </w:r>
    </w:p>
    <w:p>
      <w:pPr>
        <w:pStyle w:val="afc"/>
        <w:spacing w:line="276" w:lineRule="auto"/>
        <w:jc w:val="center"/>
        <w:rPr>
          <w:lang w:val="en-US"/>
        </w:rPr>
      </w:pPr>
      <w:r>
        <w:rPr/>
        <w:drawing>
          <wp:inline>
            <wp:extent cx="5039297" cy="3779473"/>
            <wp:docPr id="12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Количество людей в контрольных точках</w:t>
      </w:r>
    </w:p>
    <w:p>
      <w:pPr>
        <w:pStyle w:val="afc"/>
        <w:spacing w:line="276" w:lineRule="auto"/>
        <w:jc w:val="center"/>
        <w:rPr>
          <w:lang w:val="en-US"/>
        </w:rPr>
      </w:pPr>
      <w:r>
        <w:rPr/>
        <w:drawing>
          <wp:inline>
            <wp:extent cx="5039297" cy="3779473"/>
            <wp:docPr id="12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людей к выходам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65"/>
        <w:gridCol w:w="1745"/>
        <w:gridCol w:w="1745"/>
        <w:gridCol w:w="1745"/>
        <w:gridCol w:w="1745"/>
      </w:tblGrid>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выхода</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эвакуации tнэ + tр, с</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r>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r>
      <w:tr>
        <w:trPr>
          <w:jc w:val="left"/>
        </w:trPr>
        <w:tc>
          <w:tcPr>
            <w:tcW w:type="dxa" w:w="236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74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выходам</w:t>
      </w:r>
    </w:p>
    <w:p>
      <w:pPr>
        <w:pStyle w:val="afc"/>
        <w:spacing w:line="276" w:lineRule="auto"/>
        <w:jc w:val="center"/>
        <w:rPr>
          <w:lang w:val="en-US"/>
        </w:rPr>
      </w:pPr>
      <w:r>
        <w:rPr/>
        <w:drawing>
          <wp:inline>
            <wp:extent cx="5039297" cy="3779473"/>
            <wp:docPr id="13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Количество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выходам</w:t>
      </w:r>
    </w:p>
    <w:p>
      <w:pPr>
        <w:pStyle w:val="afc"/>
        <w:spacing w:line="276" w:lineRule="auto"/>
        <w:jc w:val="center"/>
        <w:rPr>
          <w:lang w:val="en-US"/>
        </w:rPr>
      </w:pPr>
      <w:r>
        <w:rPr/>
        <w:drawing>
          <wp:inline>
            <wp:extent cx="5039297" cy="3779473"/>
            <wp:docPr id="13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скопления по выходам</w:t>
      </w:r>
    </w:p>
    <w:p>
      <w:pPr>
        <w:pStyle w:val="afc"/>
        <w:spacing w:line="276" w:lineRule="auto"/>
        <w:jc w:val="center"/>
        <w:rPr>
          <w:lang w:val="en-US"/>
        </w:rPr>
      </w:pPr>
      <w:r>
        <w:rPr/>
        <w:drawing>
          <wp:inline>
            <wp:extent cx="5039297" cy="3779473"/>
            <wp:docPr id="13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23</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Распределение людей по</w:t>
      </w:r>
      <w:r>
        <w:rPr>
          <w:rFonts w:ascii="Calibri" w:eastAsia="Times New Roman" w:hAnsi="Calibri" w:cs="Times New Roman"/>
          <w:lang w:eastAsia="en-US" w:bidi="ar-SA"/>
        </w:rPr>
        <w:t xml:space="preserve"> выходам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190"/>
        <w:gridCol w:w="3190"/>
        <w:gridCol w:w="3191"/>
      </w:tblGrid>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выхода</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помещения</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Помещение007</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Помещение003</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Помещение011</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Помещение009</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Помещение006</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r>
        <w:trPr>
          <w:jc w:val="left"/>
        </w:trPr>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 </w:t>
            </w:r>
          </w:p>
        </w:tc>
        <w:tc>
          <w:tcPr>
            <w:tcW w:type="dxa" w:w="319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Помещение012</w:t>
            </w:r>
          </w:p>
        </w:tc>
        <w:tc>
          <w:tcPr>
            <w:tcW w:type="dxa" w:w="319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r>
    </w:tbl>
    <w:p>
      <w:pPr>
        <w:pStyle w:val="afc"/>
        <w:spacing w:line="276" w:lineRule="auto"/>
        <w:rPr/>
      </w:pPr>
      <w:r>
        <w:rPr>
          <w:rFonts w:ascii="Calibri" w:eastAsia="Times New Roman" w:hAnsi="Calibri" w:cs="Times New Roman"/>
          <w:lang w:eastAsia="en-US" w:bidi="ar-SA"/>
        </w:rPr>
        <w:t xml:space="preserve">Время скопления</w:t>
      </w:r>
    </w:p>
    <w:p>
      <w:pPr>
        <w:pStyle w:val="afc"/>
        <w:spacing w:line="276" w:lineRule="auto"/>
        <w:rPr/>
      </w:pPr>
      <w:r>
        <w:rPr>
          <w:rFonts w:ascii="Calibri" w:eastAsia="Times New Roman" w:hAnsi="Calibri" w:cs="Times New Roman"/>
          <w:lang w:eastAsia="en-US" w:bidi="ar-SA"/>
        </w:rPr>
        <w:t xml:space="preserve">Максимальное время скопления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 сценарии</w:t>
      </w:r>
      <w:r>
        <w:rPr>
          <w:rFonts w:ascii="Calibri" w:eastAsia="Times New Roman" w:hAnsi="Calibri" w:cs="Times New Roman"/>
          <w:lang w:eastAsia="en-US" w:bidi="ar-SA"/>
        </w:rPr>
        <w:t xml:space="preserve">: 0,06</w:t>
      </w:r>
      <w:r>
        <w:rPr>
          <w:rFonts w:ascii="Calibri" w:eastAsia="Times New Roman" w:hAnsi="Calibri" w:cs="Times New Roman"/>
          <w:lang w:eastAsia="en-US" w:bidi="ar-SA"/>
        </w:rPr>
        <w:t xml:space="preserve"> мин.</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агентах с максимальным временем скопления</w:t>
      </w:r>
    </w:p>
    <w:tbl>
      <w:tblPr>
        <w:tblLook w:val="01E0" w:firstRow="1" w:lastRow="1" w:firstColumn="1" w:lastColumn="1" w:noHBand="0" w:noVBand="0"/>
        <w:tblDescription w:val=""/>
        <w:tblW w:w="9545"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951"/>
        <w:gridCol w:w="1552"/>
        <w:gridCol w:w="1417"/>
        <w:gridCol w:w="1418"/>
        <w:gridCol w:w="2207"/>
      </w:tblGrid>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 человека</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в скоплении единовременно, с</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Полное время в скоплении,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00042</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00019</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00018</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00028</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00031</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00039</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00006</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выход 1</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участках с максимальным временем скопления</w:t>
      </w:r>
    </w:p>
    <w:tbl>
      <w:tblPr>
        <w:tblLook w:val="01E0" w:firstRow="1" w:lastRow="1" w:firstColumn="1" w:lastColumn="1" w:noHBand="0" w:noVBand="0"/>
        <w:tblDescription w:val=""/>
        <w:tblW w:w="9545"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951"/>
        <w:gridCol w:w="1552"/>
        <w:gridCol w:w="1417"/>
        <w:gridCol w:w="1418"/>
        <w:gridCol w:w="2207"/>
      </w:tblGrid>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Начало участка</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Конец участка</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ID человека</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00042</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00018</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00004</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00039</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00028</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00031</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00014</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00009</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00013</w:t>
            </w:r>
          </w:p>
        </w:tc>
      </w:tr>
      <w:tr>
        <w:trPr>
          <w:jc w:val="left"/>
        </w:trPr>
        <w:tc>
          <w:tcPr>
            <w:tcW w:type="dxa" w:w="29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dxa" w:w="15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41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dxa" w:w="141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20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00045</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 прохождении дверей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168"/>
        <w:gridCol w:w="1794"/>
        <w:gridCol w:w="1794"/>
        <w:gridCol w:w="1794"/>
        <w:gridCol w:w="1795"/>
      </w:tblGrid>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Наименование двери</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первого вошедшего, с</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последнего прошедшего, с</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Кол-во человек, использовавших</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Средний поток, чел/с</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0,45</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108</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1,09</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1,13</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1,25</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1,18</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1,12</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0,98</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105</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1,26</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0,97</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0,85</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0,82</w:t>
            </w:r>
          </w:p>
        </w:tc>
      </w:tr>
      <w:tr>
        <w:trPr>
          <w:jc w:val="left"/>
        </w:trPr>
        <w:tc>
          <w:tcPr>
            <w:tcW w:type="dxa" w:w="216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Дверь11</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102</w:t>
            </w:r>
          </w:p>
        </w:tc>
        <w:tc>
          <w:tcPr>
            <w:tcW w:type="dxa" w:w="17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dxa" w:w="1795"/>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0,94</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Информация об использовании помещений</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67"/>
        <w:gridCol w:w="2326"/>
        <w:gridCol w:w="2326"/>
        <w:gridCol w:w="2326"/>
      </w:tblGrid>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первого вошедшего, с</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последнего прошедшего,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Кол-во человек, использовавших</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коридор</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49</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Помещение003</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Помещение006</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Помещение007</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Помещение009</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Помещение011</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left"/>
        </w:trPr>
        <w:tc>
          <w:tcPr>
            <w:tcW w:type="dxa" w:w="236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Помещение012</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w:t>
            </w:r>
          </w:p>
        </w:tc>
        <w:tc>
          <w:tcPr>
            <w:tcW w:type="dxa" w:w="2326"/>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и пройденное расстояние по профилям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379"/>
        <w:gridCol w:w="1393"/>
        <w:gridCol w:w="1393"/>
        <w:gridCol w:w="1393"/>
        <w:gridCol w:w="1393"/>
        <w:gridCol w:w="1394"/>
      </w:tblGrid>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Профиль</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время движения, с</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время движения, с</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расстояние, м</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расстояние, м</w:t>
            </w:r>
          </w:p>
        </w:tc>
      </w:tr>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М0-3 (зимн)</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3,3</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35,9</w:t>
            </w:r>
          </w:p>
        </w:tc>
      </w:tr>
      <w:tr>
        <w:trPr>
          <w:jc w:val="left"/>
        </w:trPr>
        <w:tc>
          <w:tcPr>
            <w:tcW w:type="dxa" w:w="2379"/>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Все профили</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39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3,3</w:t>
            </w:r>
          </w:p>
        </w:tc>
        <w:tc>
          <w:tcPr>
            <w:tcW w:type="dxa" w:w="139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35,9</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16</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движения по профилям</w:t>
      </w:r>
    </w:p>
    <w:p>
      <w:pPr>
        <w:pStyle w:val="afc"/>
        <w:spacing w:line="276" w:lineRule="auto"/>
        <w:jc w:val="center"/>
        <w:rPr>
          <w:lang w:val="en-US"/>
        </w:rPr>
      </w:pPr>
      <w:r>
        <w:rPr/>
        <w:drawing>
          <wp:inline>
            <wp:extent cx="5039297" cy="3779473"/>
            <wp:docPr id="13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17</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Количество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людей</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профилям</w:t>
      </w:r>
    </w:p>
    <w:p>
      <w:pPr>
        <w:pStyle w:val="afc"/>
        <w:spacing w:line="276" w:lineRule="auto"/>
        <w:jc w:val="center"/>
        <w:rPr>
          <w:lang w:val="en-US"/>
        </w:rPr>
      </w:pPr>
      <w:r>
        <w:rPr/>
        <w:drawing>
          <wp:inline>
            <wp:extent cx="5039297" cy="3779473"/>
            <wp:docPr id="13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Время движения и пройденное расстояние по поведениям</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2582"/>
        <w:gridCol w:w="1351"/>
        <w:gridCol w:w="1352"/>
        <w:gridCol w:w="1353"/>
        <w:gridCol w:w="1353"/>
        <w:gridCol w:w="1354"/>
      </w:tblGrid>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Поведение</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Количество человек</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время движения, с</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время движения, с</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Минимальное расстояние, м</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Максимальное расстояние, м</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Люди в офисных помещениях</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41</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103</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3,3</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35,9</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Люди в помещении пожара</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8</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28</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22</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27,2</w:t>
            </w:r>
          </w:p>
        </w:tc>
      </w:tr>
      <w:tr>
        <w:trPr>
          <w:jc w:val="left"/>
        </w:trPr>
        <w:tc>
          <w:tcPr>
            <w:tcW w:type="dxa" w:w="258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Все поведения</w:t>
            </w:r>
          </w:p>
        </w:tc>
        <w:tc>
          <w:tcPr>
            <w:tcW w:type="dxa" w:w="1351"/>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49</w:t>
            </w:r>
          </w:p>
        </w:tc>
        <w:tc>
          <w:tcPr>
            <w:tcW w:type="dxa" w:w="1352"/>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129</w:t>
            </w:r>
          </w:p>
        </w:tc>
        <w:tc>
          <w:tcPr>
            <w:tcW w:type="dxa" w:w="1353"/>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3,3</w:t>
            </w:r>
          </w:p>
        </w:tc>
        <w:tc>
          <w:tcPr>
            <w:tcW w:type="dxa" w:w="1354"/>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35,9</w:t>
            </w: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18</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Время движения по поведениям</w:t>
      </w:r>
    </w:p>
    <w:p>
      <w:pPr>
        <w:pStyle w:val="afc"/>
        <w:spacing w:line="276" w:lineRule="auto"/>
        <w:jc w:val="center"/>
        <w:rPr>
          <w:lang w:val="en-US"/>
        </w:rPr>
      </w:pPr>
      <w:r>
        <w:rPr/>
        <w:drawing>
          <wp:inline>
            <wp:extent cx="5039297" cy="3779473"/>
            <wp:docPr id="13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19</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Количество людей по поведениям</w:t>
      </w:r>
    </w:p>
    <w:p>
      <w:pPr>
        <w:pStyle w:val="afc"/>
        <w:spacing w:line="276" w:lineRule="auto"/>
        <w:jc w:val="center"/>
        <w:rPr>
          <w:lang w:val="en-US"/>
        </w:rPr>
      </w:pPr>
      <w:r>
        <w:rPr/>
        <w:drawing>
          <wp:inline>
            <wp:extent cx="5039297" cy="3779473"/>
            <wp:docPr id="13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a:stretch>
                      <a:fillRect/>
                    </a:stretch>
                  </pic:blipFill>
                  <pic:spPr bwMode="auto">
                    <a:xfrm>
                      <a:off x="0" y="0"/>
                      <a:ext cx="5039297" cy="3779473"/>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30</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Расчетные параметры участков пути</w:t>
      </w:r>
    </w:p>
    <w:tbl>
      <w:tblPr>
        <w:tblLook w:val="01E0" w:firstRow="1" w:lastRow="1" w:firstColumn="1" w:lastColumn="1" w:noHBand="0" w:noVBand="0"/>
        <w:tblDescription w:v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28" w:type="dxa"/>
          <w:bottom w:w="0" w:type="dxa"/>
          <w:right w:w="28" w:type="dxa"/>
        </w:tblCellMar>
      </w:tblPr>
      <w:tblGrid>
        <w:gridCol w:w="8195"/>
        <w:gridCol w:w="230"/>
        <w:gridCol w:w="230"/>
        <w:gridCol w:w="230"/>
        <w:gridCol w:w="230"/>
        <w:gridCol w:w="230"/>
      </w:tblGrid>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Начало участка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Конец участка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Время скопления,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Средняя длина пути, м</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СКО, м</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Количество прошедших, чел.</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Этаж 0,0 m</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28,8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0,317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28,5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24,3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0,053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0,278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19,3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0,352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0,161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12,8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0,049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0,144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7,7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0,362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6,1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0,157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0,093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выход 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0,123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1,764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1,172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5</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1,182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4,0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1,816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1,637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2,3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1,632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0,409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3</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Дверь09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1,483</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1,884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r>
        <w:trPr>
          <w:jc w:val="center"/>
        </w:trPr>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Помещение012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Дверь11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3,6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1,500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w:t>
            </w:r>
          </w:p>
        </w:tc>
      </w:tr>
    </w:tbl>
    <w:p>
      <w:pPr>
        <w:pStyle w:val="3"/>
        <w:spacing w:line="276" w:lineRule="auto"/>
        <w:rPr/>
      </w:pPr>
      <w:r>
        <w:rPr>
          <w:rFonts w:ascii="Calibri" w:eastAsia="Times New Roman" w:hAnsi="Calibri" w:cs="Times New Roman"/>
          <w:lang w:eastAsia="en-US" w:bidi="ar-SA"/>
        </w:rPr>
        <w:t xml:space="preserve">Принципиальные </w:t>
      </w:r>
      <w:r>
        <w:rPr>
          <w:rFonts w:ascii="Calibri" w:eastAsia="Times New Roman" w:hAnsi="Calibri" w:cs="Times New Roman"/>
          <w:lang w:eastAsia="en-US" w:bidi="ar-SA"/>
        </w:rPr>
        <w:t xml:space="preserve">схемы</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p>
    <w:p>
      <w:pPr>
        <w:pStyle w:val="afe"/>
        <w:spacing w:line="276" w:lineRule="auto"/>
        <w:jc w:val="center"/>
        <w:rPr>
          <w:lang w:val="ru-RU"/>
        </w:rPr>
      </w:pPr>
      <w:r>
        <w:rPr/>
        <w:drawing>
          <wp:inline>
            <wp:extent cx="3534400" cy="8999982"/>
            <wp:docPr id="13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a:stretch>
                      <a:fillRect/>
                    </a:stretch>
                  </pic:blipFill>
                  <pic:spPr bwMode="auto">
                    <a:xfrm>
                      <a:off x="0" y="0"/>
                      <a:ext cx="3534400" cy="8999982"/>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20</w:t>
      </w:r>
      <w:r>
        <w:rPr>
          <w:lang w:eastAsia="en-US" w:bidi="ar-SA"/>
        </w:rPr>
        <w:fldChar w:fldCharType="end"/>
      </w:r>
      <w:r>
        <w:rPr>
          <w:lang w:eastAsia="en-US" w:bidi="ar-SA"/>
        </w:rPr>
        <w:t xml:space="preserve"> </w:t>
      </w:r>
      <w:r>
        <w:rPr>
          <w:lang w:eastAsia="en-US" w:bidi="ar-SA"/>
        </w:rPr>
        <w:t xml:space="preserve">Этаж 0,0 m</w:t>
      </w:r>
    </w:p>
    <w:p>
      <w:pPr>
        <w:pStyle w:val="3"/>
        <w:spacing w:line="276" w:lineRule="auto"/>
        <w:rPr/>
      </w:pPr>
      <w:r>
        <w:rPr>
          <w:rFonts w:ascii="Calibri" w:eastAsia="Times New Roman" w:hAnsi="Calibri" w:cs="Times New Roman"/>
          <w:lang w:eastAsia="en-US" w:bidi="ar-SA"/>
        </w:rPr>
        <w:t xml:space="preserve">Графики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процесса </w:t>
      </w:r>
      <w:r>
        <w:rPr>
          <w:rFonts w:ascii="Calibri" w:eastAsia="Times New Roman" w:hAnsi="Calibri" w:cs="Times New Roman"/>
          <w:lang w:eastAsia="en-US" w:bidi="ar-SA"/>
        </w:rPr>
        <w:t xml:space="preserve">эвакуации</w:t>
      </w:r>
    </w:p>
    <w:p>
      <w:pPr>
        <w:pStyle w:val="afe"/>
        <w:spacing w:line="276" w:lineRule="auto"/>
        <w:jc w:val="center"/>
        <w:rPr/>
      </w:pPr>
      <w:r>
        <w:rPr/>
        <w:drawing>
          <wp:inline>
            <wp:extent cx="5759196" cy="4319397"/>
            <wp:docPr id="13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21</w:t>
      </w:r>
      <w:r>
        <w:rPr>
          <w:lang w:eastAsia="en-US" w:bidi="ar-SA"/>
        </w:rPr>
        <w:fldChar w:fldCharType="end"/>
      </w:r>
      <w:r>
        <w:rPr>
          <w:lang w:eastAsia="en-US" w:bidi="ar-SA"/>
        </w:rPr>
        <w:t xml:space="preserve"> </w:t>
      </w:r>
      <w:r>
        <w:rPr>
          <w:lang w:eastAsia="en-US" w:bidi="ar-SA"/>
        </w:rPr>
        <w:t xml:space="preserve">Кол-во оставшихся людей</w:t>
      </w:r>
    </w:p>
    <w:p>
      <w:pPr>
        <w:pStyle w:val="afe"/>
        <w:spacing w:line="276" w:lineRule="auto"/>
        <w:jc w:val="center"/>
        <w:rPr/>
      </w:pPr>
      <w:r>
        <w:rPr/>
        <w:drawing>
          <wp:inline>
            <wp:extent cx="5759196" cy="4319397"/>
            <wp:docPr id="13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a:stretch>
                      <a:fillRect/>
                    </a:stretch>
                  </pic:blipFill>
                  <pic:spPr bwMode="auto">
                    <a:xfrm>
                      <a:off x="0" y="0"/>
                      <a:ext cx="5759196" cy="4319397"/>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21</w:t>
      </w:r>
      <w:r>
        <w:rPr>
          <w:lang w:eastAsia="en-US" w:bidi="ar-SA"/>
        </w:rPr>
        <w:fldChar w:fldCharType="end"/>
      </w:r>
      <w:r>
        <w:rPr>
          <w:lang w:eastAsia="en-US" w:bidi="ar-SA"/>
        </w:rPr>
        <w:t xml:space="preserve"> </w:t>
      </w:r>
      <w:r>
        <w:rPr>
          <w:lang w:eastAsia="en-US" w:bidi="ar-SA"/>
        </w:rPr>
        <w:t xml:space="preserve">Прохождение людей через расчетные точки</w:t>
      </w:r>
    </w:p>
    <w:p>
      <w:pPr>
        <w:pStyle w:val="3"/>
        <w:spacing w:line="276" w:lineRule="auto"/>
        <w:rPr/>
      </w:pPr>
      <w:r>
        <w:rPr>
          <w:rFonts w:ascii="Calibri" w:eastAsia="Times New Roman" w:hAnsi="Calibri" w:cs="Times New Roman"/>
          <w:lang w:eastAsia="en-US" w:bidi="ar-SA"/>
        </w:rPr>
        <w:t xml:space="preserve">Изображения</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процесса </w:t>
      </w:r>
      <w:r>
        <w:rPr>
          <w:rFonts w:ascii="Calibri" w:eastAsia="Times New Roman" w:hAnsi="Calibri" w:cs="Times New Roman"/>
          <w:lang w:eastAsia="en-US" w:bidi="ar-SA"/>
        </w:rPr>
        <w:t xml:space="preserve">эвакуации</w:t>
      </w:r>
    </w:p>
    <w:p>
      <w:pPr>
        <w:pStyle w:val="afe"/>
        <w:spacing w:line="276" w:lineRule="auto"/>
        <w:jc w:val="center"/>
        <w:rPr/>
      </w:pPr>
      <w:r>
        <w:rPr/>
        <w:t xml:space="preserve">Этаж 0,0 m</w:t>
      </w:r>
    </w:p>
    <w:p>
      <w:pPr>
        <w:pStyle w:val="afe"/>
        <w:spacing w:line="276" w:lineRule="auto"/>
        <w:jc w:val="center"/>
        <w:rPr/>
      </w:pPr>
      <w:r>
        <w:rPr/>
        <w:drawing>
          <wp:inline>
            <wp:extent cx="5038852" cy="3779139"/>
            <wp:docPr id="14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0 с</w:t>
      </w:r>
    </w:p>
    <w:p>
      <w:pPr>
        <w:pStyle w:val="afe"/>
        <w:spacing w:line="276" w:lineRule="auto"/>
        <w:jc w:val="center"/>
        <w:rPr/>
      </w:pPr>
      <w:r>
        <w:rPr/>
        <w:drawing>
          <wp:inline>
            <wp:extent cx="5038852" cy="3779139"/>
            <wp:docPr id="14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10 с</w:t>
      </w:r>
    </w:p>
    <w:p>
      <w:pPr>
        <w:pStyle w:val="afe"/>
        <w:spacing w:line="276" w:lineRule="auto"/>
        <w:jc w:val="center"/>
        <w:rPr/>
      </w:pPr>
      <w:r>
        <w:rPr/>
        <w:drawing>
          <wp:inline>
            <wp:extent cx="5038852" cy="3779139"/>
            <wp:docPr id="14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20 с</w:t>
      </w:r>
    </w:p>
    <w:p>
      <w:pPr>
        <w:pStyle w:val="afe"/>
        <w:spacing w:line="276" w:lineRule="auto"/>
        <w:jc w:val="center"/>
        <w:rPr/>
      </w:pPr>
      <w:r>
        <w:rPr/>
        <w:drawing>
          <wp:inline>
            <wp:extent cx="5038852" cy="3779139"/>
            <wp:docPr id="143"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100 с</w:t>
      </w:r>
    </w:p>
    <w:p>
      <w:pPr>
        <w:pStyle w:val="afe"/>
        <w:spacing w:line="276" w:lineRule="auto"/>
        <w:jc w:val="center"/>
        <w:rPr/>
      </w:pPr>
      <w:r>
        <w:rPr/>
        <w:drawing>
          <wp:inline>
            <wp:extent cx="5038852" cy="3779139"/>
            <wp:docPr id="144"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a:stretch>
                      <a:fillRect/>
                    </a:stretch>
                  </pic:blipFill>
                  <pic:spPr bwMode="auto">
                    <a:xfrm>
                      <a:off x="0" y="0"/>
                      <a:ext cx="5038852" cy="3779139"/>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22</w:t>
      </w:r>
      <w:r>
        <w:rPr>
          <w:lang w:eastAsia="en-US" w:bidi="ar-SA"/>
        </w:rPr>
        <w:fldChar w:fldCharType="end"/>
      </w:r>
      <w:r>
        <w:rPr>
          <w:lang w:eastAsia="en-US" w:bidi="ar-SA"/>
        </w:rPr>
        <w:t xml:space="preserve"> </w:t>
      </w:r>
      <w:r>
        <w:rPr>
          <w:lang w:eastAsia="en-US" w:bidi="ar-SA"/>
        </w:rPr>
        <w:t xml:space="preserve">Время 110 с</w:t>
      </w:r>
    </w:p>
    <w:p>
      <w:pPr>
        <w:pStyle w:val="afe"/>
        <w:spacing w:line="276" w:lineRule="auto"/>
        <w:jc w:val="center"/>
        <w:rPr/>
      </w:pPr>
    </w:p>
    <w:p>
      <w:pPr>
        <w:pStyle w:val="afe"/>
        <w:spacing w:line="276" w:lineRule="auto"/>
        <w:jc w:val="center"/>
        <w:rPr/>
      </w:pPr>
      <w:r>
        <w:rPr/>
        <w:drawing>
          <wp:inline>
            <wp:extent cx="5039297" cy="2834604"/>
            <wp:docPr id="145"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ex1-sc2_090,000</w:t>
      </w:r>
    </w:p>
    <w:p>
      <w:pPr>
        <w:pStyle w:val="afe"/>
        <w:spacing w:line="276" w:lineRule="auto"/>
        <w:jc w:val="center"/>
        <w:rPr/>
      </w:pPr>
      <w:r>
        <w:rPr/>
        <w:drawing>
          <wp:inline>
            <wp:extent cx="5039297" cy="2834604"/>
            <wp:docPr id="146"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ex1-sc2_100,000</w:t>
      </w:r>
    </w:p>
    <w:p>
      <w:pPr>
        <w:pStyle w:val="afe"/>
        <w:spacing w:line="276" w:lineRule="auto"/>
        <w:jc w:val="center"/>
        <w:rPr/>
      </w:pPr>
      <w:r>
        <w:rPr/>
        <w:drawing>
          <wp:inline>
            <wp:extent cx="5039297" cy="2834604"/>
            <wp:docPr id="147"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ex1-sc2_110,000</w:t>
      </w:r>
    </w:p>
    <w:p>
      <w:pPr>
        <w:pStyle w:val="afe"/>
        <w:spacing w:line="276" w:lineRule="auto"/>
        <w:jc w:val="center"/>
        <w:rPr/>
      </w:pPr>
      <w:r>
        <w:rPr/>
        <w:drawing>
          <wp:inline>
            <wp:extent cx="5039297" cy="2834604"/>
            <wp:docPr id="148"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ex1-sc2_120,000</w:t>
      </w:r>
    </w:p>
    <w:p>
      <w:pPr>
        <w:pStyle w:val="afe"/>
        <w:spacing w:line="276" w:lineRule="auto"/>
        <w:jc w:val="center"/>
        <w:rPr/>
      </w:pPr>
      <w:r>
        <w:rPr/>
        <w:drawing>
          <wp:inline>
            <wp:extent cx="5039297" cy="2834604"/>
            <wp:docPr id="149"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a:stretch>
                      <a:fillRect/>
                    </a:stretch>
                  </pic:blipFill>
                  <pic:spPr bwMode="auto">
                    <a:xfrm>
                      <a:off x="0" y="0"/>
                      <a:ext cx="5039297" cy="2834604"/>
                    </a:xfrm>
                    <a:prstGeom prst="rect">
                      <a:avLst/>
                    </a:prstGeom>
                  </pic:spPr>
                </pic:pic>
              </a:graphicData>
            </a:graphic>
          </wp:inline>
        </w:drawing>
      </w:r>
    </w:p>
    <w:p>
      <w:pPr>
        <w:pStyle w:val="afe"/>
        <w:spacing w:line="276" w:lineRule="auto"/>
        <w:jc w:val="center"/>
        <w:rPr/>
      </w:pPr>
      <w:r>
        <w:rPr>
          <w:lang w:eastAsia="en-US" w:bidi="ar-SA"/>
        </w:rPr>
        <w:t xml:space="preserve">Рисунок</w:t>
      </w:r>
      <w:r>
        <w:rPr>
          <w:lang w:eastAsia="en-US" w:bidi="ar-SA"/>
        </w:rPr>
        <w:t xml:space="preserve"> </w:t>
      </w:r>
      <w:r>
        <w:rPr>
          <w:lang w:eastAsia="en-US" w:bidi="ar-SA"/>
        </w:rPr>
        <w:fldChar w:fldCharType="begin"/>
      </w:r>
      <w:r>
        <w:rPr>
          <w:lang w:eastAsia="en-US" w:bidi="ar-SA"/>
        </w:rPr>
        <w:instrText xml:space="preserve"> SEQ Рисунок \* ARABIC </w:instrText>
      </w:r>
      <w:r>
        <w:rPr>
          <w:lang w:eastAsia="en-US" w:bidi="ar-SA"/>
        </w:rPr>
        <w:fldChar w:fldCharType="separate"/>
      </w:r>
      <w:r>
        <w:rPr>
          <w:noProof/>
          <w:lang w:eastAsia="en-US" w:bidi="ar-SA"/>
        </w:rPr>
        <w:t xml:space="preserve">23</w:t>
      </w:r>
      <w:r>
        <w:rPr>
          <w:lang w:eastAsia="en-US" w:bidi="ar-SA"/>
        </w:rPr>
        <w:fldChar w:fldCharType="end"/>
      </w:r>
      <w:r>
        <w:rPr>
          <w:lang w:eastAsia="en-US" w:bidi="ar-SA"/>
        </w:rPr>
        <w:t xml:space="preserve"> </w:t>
      </w:r>
      <w:r>
        <w:rPr>
          <w:lang w:eastAsia="en-US" w:bidi="ar-SA"/>
        </w:rPr>
        <w:t xml:space="preserve">ex1-sc2_130,000</w:t>
      </w:r>
    </w:p>
    <w:p>
      <w:pPr>
        <w:pStyle w:val="2"/>
        <w:spacing/>
        <w:rPr/>
      </w:pPr>
      <w:r>
        <w:rPr>
          <w:lang w:eastAsia="en-US" w:bidi="ar-SA"/>
        </w:rPr>
        <w:t xml:space="preserve">Определение</w:t>
      </w:r>
      <w:r>
        <w:rPr>
          <w:lang w:eastAsia="en-US" w:bidi="ar-SA"/>
        </w:rPr>
        <w:t xml:space="preserve"> вероятности эвакуации</w:t>
      </w:r>
      <w:r>
        <w:rPr>
          <w:lang w:eastAsia="en-US" w:bidi="ar-SA"/>
        </w:rPr>
        <w:t xml:space="preserve"> </w:t>
      </w:r>
      <w:r>
        <w:rPr>
          <w:lang w:eastAsia="en-US" w:bidi="ar-SA"/>
        </w:rPr>
        <w:t xml:space="preserve">людей при пожаре</w:t>
      </w:r>
    </w:p>
    <w:p>
      <w:pPr>
        <w:pStyle w:val="afc"/>
        <w:spacing w:line="276" w:lineRule="auto"/>
        <w:rPr/>
      </w:pPr>
      <w:r>
        <w:rPr>
          <w:rFonts w:ascii="Calibri" w:eastAsia="Times New Roman" w:hAnsi="Calibri" w:cs="Times New Roman"/>
          <w:lang w:eastAsia="en-US" w:bidi="ar-SA"/>
        </w:rPr>
        <w:t xml:space="preserve">Веро</w:t>
      </w:r>
      <w:r>
        <w:rPr>
          <w:rFonts w:ascii="Calibri" w:eastAsia="Times New Roman" w:hAnsi="Calibri" w:cs="Times New Roman"/>
          <w:lang w:eastAsia="en-US" w:bidi="ar-SA"/>
        </w:rPr>
        <w:t xml:space="preserve">ятность эвакуации Рэ рассчитывается</w:t>
      </w:r>
      <w:r>
        <w:rPr>
          <w:rFonts w:ascii="Calibri" w:eastAsia="Times New Roman" w:hAnsi="Calibri" w:cs="Times New Roman"/>
          <w:lang w:eastAsia="en-US" w:bidi="ar-SA"/>
        </w:rPr>
        <w:t xml:space="preserve"> по формуле: </w:t>
      </w:r>
    </w:p>
    <w:p>
      <w:pPr>
        <w:pStyle w:val="afe"/>
        <w:spacing w:line="276" w:lineRule="auto"/>
        <w:jc w:val="center"/>
        <w:rPr/>
      </w:pPr>
      <w:r>
        <w:rPr>
          <w:noProof/>
        </w:rPr>
        <w:drawing>
          <wp:inline>
            <wp:extent cx="4420217" cy="1362265"/>
            <wp:effectExtent xmlns:wp="http://schemas.openxmlformats.org/drawingml/2006/wordprocessingDrawing" l="0" t="0" r="0" b="9525"/>
            <wp:docPr id="150"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tretch>
                      <a:fillRect/>
                    </a:stretch>
                  </pic:blipFill>
                  <pic:spPr bwMode="auto">
                    <a:xfrm>
                      <a:off x="0" y="0"/>
                      <a:ext cx="4420217" cy="1362265"/>
                    </a:xfrm>
                    <a:prstGeom prst="rect">
                      <a:avLst/>
                    </a:prstGeom>
                  </pic:spPr>
                </pic:pic>
              </a:graphicData>
            </a:graphic>
          </wp:inline>
        </w:drawing>
      </w:r>
    </w:p>
    <w:p>
      <w:pPr>
        <w:pStyle w:val="afc"/>
        <w:spacing w:line="276" w:lineRule="auto"/>
        <w:rPr/>
      </w:pPr>
      <w:r>
        <w:rPr>
          <w:rFonts w:ascii="Calibri" w:eastAsia="Times New Roman" w:hAnsi="Calibri" w:cs="Times New Roman"/>
          <w:lang w:eastAsia="en-US" w:bidi="ar-SA"/>
        </w:rPr>
        <w:t xml:space="preserve">Метод расчета вероятности эвакуации: по точкам</w:t>
      </w:r>
    </w:p>
    <w:p>
      <w:pPr>
        <w:pStyle w:val="afc"/>
        <w:spacing w:line="276" w:lineRule="auto"/>
        <w:rPr/>
      </w:pPr>
      <w:r>
        <w:rPr>
          <w:rFonts w:ascii="Calibri" w:eastAsia="Times New Roman" w:hAnsi="Calibri" w:cs="Times New Roman"/>
          <w:lang w:eastAsia="en-US" w:bidi="ar-SA"/>
        </w:rPr>
        <w:t xml:space="preserve">Время скопления – 0,06</w:t>
      </w:r>
      <w:r>
        <w:rPr>
          <w:rFonts w:ascii="Calibri" w:eastAsia="Times New Roman" w:hAnsi="Calibri" w:cs="Times New Roman"/>
          <w:lang w:eastAsia="en-US" w:bidi="ar-SA"/>
        </w:rPr>
        <w:t xml:space="preserve"> мин.</w:t>
      </w:r>
      <w:r>
        <w:rPr>
          <w:rFonts w:ascii="Calibri" w:eastAsia="Times New Roman" w:hAnsi="Calibri" w:cs="Times New Roman"/>
          <w:lang w:eastAsia="en-US" w:bidi="ar-SA"/>
        </w:rPr>
        <w:t xml:space="preserve"> </w:t>
      </w:r>
    </w:p>
    <w:p>
      <w:pPr>
        <w:pStyle w:val="afc"/>
        <w:spacing w:line="276" w:lineRule="auto"/>
        <w:rPr/>
      </w:pP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31</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t xml:space="preserve">контрольных точек</w:t>
      </w:r>
    </w:p>
    <w:tbl>
      <w:tblPr>
        <w:tblLook w:val="01E0" w:firstRow="1" w:lastRow="1" w:firstColumn="1" w:lastColumn="1" w:noHBand="0" w:noVBand="0"/>
        <w:tblDescription w:val=""/>
        <w:tblW w:w="950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79"/>
        <w:gridCol w:w="4429"/>
      </w:tblGrid>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N</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0.8*Tбл,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Люди в офисных помещениях</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Люди в помещении пожара</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Pэ</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N</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41</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Tнэ</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100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6</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144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129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28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172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Точка_04</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97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15 (0,999)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Рэ</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bl>
    <w:p>
      <w:pPr>
        <w:pStyle w:val="afc"/>
        <w:spacing w:line="276" w:lineRule="auto"/>
        <w:rPr/>
      </w:pPr>
      <w:r>
        <w:rPr>
          <w:rFonts w:ascii="Calibri" w:eastAsia="Times New Roman" w:hAnsi="Calibri" w:cs="Times New Roman"/>
          <w:lang w:eastAsia="en-US" w:bidi="ar-SA"/>
        </w:rPr>
        <w:t xml:space="preserve">Вероятность эвакуации для данного сценария составляет Рэ =</w:t>
      </w:r>
      <w:r>
        <w:rPr>
          <w:rFonts w:ascii="Calibri" w:eastAsia="Times New Roman" w:hAnsi="Calibri" w:cs="Times New Roman"/>
          <w:lang w:eastAsia="en-US" w:bidi="ar-SA"/>
        </w:rPr>
        <w:t xml:space="preserve"> 0,999</w:t>
      </w:r>
    </w:p>
    <w:p>
      <w:pPr>
        <w:pStyle w:val="afc"/>
        <w:spacing w:line="276" w:lineRule="auto"/>
        <w:rPr>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32</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Вероятность эвакуации по группам контингента</w:t>
      </w:r>
    </w:p>
    <w:tbl>
      <w:tblPr>
        <w:tblLook w:val="01E0" w:firstRow="1" w:lastRow="1" w:firstColumn="1" w:lastColumn="1" w:noHBand="0" w:noVBand="0"/>
        <w:tblDescription w:val=""/>
        <w:tblW w:w="950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079"/>
        <w:gridCol w:w="4429"/>
      </w:tblGrid>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N</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0.8*Tбл,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М0-3 (зимн), с</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Pэ</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N</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49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Точка_02</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49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144</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129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Точка_03</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172</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Точка_04</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8</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97</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15</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r>
      <w:tr>
        <w:trPr>
          <w:trHeight w:val="20" w:hRule="atLeast"/>
          <w:jc w:val="left"/>
        </w:trPr>
        <w:tc>
          <w:tcPr>
            <w:tcW w:type="dxa" w:w="507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afe"/>
              <w:spacing w:line="276" w:lineRule="auto"/>
              <w:rPr/>
            </w:pPr>
            <w:r>
              <w:rPr/>
              <w:t xml:space="preserve">Pэ, с</w:t>
            </w:r>
          </w:p>
        </w:tc>
        <w:tc>
          <w:tcPr>
            <w:tcW w:type="dxa" w:w="442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r>
              <w:rPr/>
              <w:t xml:space="preserve">0,999</w:t>
            </w:r>
          </w:p>
        </w:tc>
        <w:tc>
          <w:tcPr>
            <w:tcW w:type="auto" w:w="0"/>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val="clear"/>
          </w:tcPr>
          <w:p>
            <w:pPr>
              <w:pStyle w:val="afe"/>
              <w:spacing w:line="276" w:lineRule="auto"/>
              <w:rPr/>
            </w:pPr>
          </w:p>
        </w:tc>
      </w:tr>
    </w:tbl>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24</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Вероятность</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эвакуации</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по</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точкам</w:t>
      </w:r>
    </w:p>
    <w:p>
      <w:pPr>
        <w:pStyle w:val="afc"/>
        <w:spacing w:line="276" w:lineRule="auto"/>
        <w:jc w:val="center"/>
        <w:rPr>
          <w:lang w:val="en-US"/>
        </w:rPr>
      </w:pPr>
      <w:r>
        <w:rPr/>
        <w:drawing>
          <wp:inline>
            <wp:extent cx="5039297" cy="3779473"/>
            <wp:docPr id="151"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a:stretch>
                      <a:fillRect/>
                    </a:stretch>
                  </pic:blipFill>
                  <pic:spPr bwMode="auto">
                    <a:xfrm>
                      <a:off x="0" y="0"/>
                      <a:ext cx="5039297" cy="3779473"/>
                    </a:xfrm>
                    <a:prstGeom prst="rect">
                      <a:avLst/>
                    </a:prstGeom>
                  </pic:spPr>
                </pic:pic>
              </a:graphicData>
            </a:graphic>
          </wp:inline>
        </w:drawing>
      </w:r>
    </w:p>
    <w:p>
      <w:pPr>
        <w:pStyle w:val="afc"/>
        <w:spacing w:line="276" w:lineRule="auto"/>
        <w:jc w:val="center"/>
        <w:rPr/>
      </w:pPr>
      <w:r>
        <w:rPr>
          <w:rFonts w:ascii="Calibri" w:eastAsia="Times New Roman" w:hAnsi="Calibri" w:cs="Times New Roman"/>
          <w:lang w:eastAsia="en-US" w:bidi="ar-SA"/>
        </w:rPr>
        <w:t xml:space="preserve">Рисунок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Рисунок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25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Диаграмма. Вероятность эвакуации по поведениям</w:t>
      </w:r>
    </w:p>
    <w:p>
      <w:pPr>
        <w:pStyle w:val="afc"/>
        <w:spacing w:line="276" w:lineRule="auto"/>
        <w:jc w:val="center"/>
        <w:rPr>
          <w:lang w:val="en-US"/>
        </w:rPr>
      </w:pPr>
      <w:r>
        <w:rPr/>
        <w:drawing>
          <wp:inline>
            <wp:extent cx="5039297" cy="3779473"/>
            <wp:docPr id="152" nam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a:stretch>
                      <a:fillRect/>
                    </a:stretch>
                  </pic:blipFill>
                  <pic:spPr bwMode="auto">
                    <a:xfrm>
                      <a:off x="0" y="0"/>
                      <a:ext cx="5039297" cy="3779473"/>
                    </a:xfrm>
                    <a:prstGeom prst="rect">
                      <a:avLst/>
                    </a:prstGeom>
                  </pic:spPr>
                </pic:pic>
              </a:graphicData>
            </a:graphic>
          </wp:inline>
        </w:drawing>
      </w:r>
    </w:p>
    <w:p>
      <w:pPr>
        <w:pStyle w:val="2"/>
        <w:spacing/>
        <w:rPr/>
      </w:pPr>
      <w:r>
        <w:rPr>
          <w:lang w:eastAsia="en-US" w:bidi="ar-SA"/>
        </w:rPr>
        <w:t xml:space="preserve">Определение величины</w:t>
      </w:r>
      <w:r>
        <w:rPr>
          <w:lang w:eastAsia="en-US" w:bidi="ar-SA"/>
        </w:rPr>
        <w:t xml:space="preserve"> </w:t>
      </w:r>
      <w:r>
        <w:rPr>
          <w:lang w:eastAsia="en-US" w:bidi="ar-SA"/>
        </w:rPr>
        <w:t xml:space="preserve">индивидуального пожарного риска</w:t>
      </w:r>
    </w:p>
    <w:p>
      <w:pPr>
        <w:pStyle w:val="afc"/>
        <w:spacing w:line="276" w:lineRule="auto"/>
        <w:rPr/>
      </w:pPr>
      <w:r>
        <w:rPr>
          <w:rFonts w:ascii="Calibri" w:eastAsia="Times New Roman" w:hAnsi="Calibri" w:cs="Times New Roman"/>
          <w:lang w:eastAsia="en-US" w:bidi="ar-SA"/>
        </w:rPr>
        <w:t xml:space="preserve">Расчетная величина индивидуального пожарного риска </w:t>
      </w:r>
      <w:r>
        <w:rPr>
          <w:rFonts w:ascii="Calibri" w:eastAsia="Times New Roman" w:hAnsi="Calibri" w:cs="Times New Roman"/>
          <w:lang w:eastAsia="en-US" w:bidi="ar-SA"/>
        </w:rPr>
        <w:t xml:space="preserve">R</w:t>
      </w:r>
      <w:r>
        <w:rPr>
          <w:rFonts w:ascii="Calibri" w:eastAsia="Times New Roman" w:hAnsi="Calibri" w:cs="Times New Roman"/>
          <w:lang w:eastAsia="en-US" w:bidi="ar-SA"/>
        </w:rPr>
        <w:t xml:space="preserve">i</w:t>
      </w:r>
      <w:r>
        <w:rPr>
          <w:rFonts w:ascii="Calibri" w:eastAsia="Times New Roman" w:hAnsi="Calibri" w:cs="Times New Roman"/>
          <w:lang w:eastAsia="en-US" w:bidi="ar-SA"/>
        </w:rPr>
        <w:t xml:space="preserve"> для </w:t>
      </w:r>
      <w:r>
        <w:rPr>
          <w:rFonts w:ascii="Calibri" w:eastAsia="Times New Roman" w:hAnsi="Calibri" w:cs="Times New Roman"/>
          <w:lang w:eastAsia="en-US" w:bidi="ar-SA"/>
        </w:rPr>
        <w:t xml:space="preserve">i</w:t>
      </w:r>
      <w:r>
        <w:rPr>
          <w:rFonts w:ascii="Calibri" w:eastAsia="Times New Roman" w:hAnsi="Calibri" w:cs="Times New Roman"/>
          <w:lang w:eastAsia="en-US" w:bidi="ar-SA"/>
        </w:rPr>
        <w:t xml:space="preserve">-го сценария пожара рассчитывается по формуле:</w:t>
      </w:r>
    </w:p>
    <w:p>
      <w:pPr>
        <w:pStyle w:val="afc"/>
        <w:spacing w:line="276" w:lineRule="auto"/>
        <w:jc w:val="center"/>
        <w:rPr>
          <w:rFonts w:eastAsia="Calibri"/>
          <w:lang w:val="en-US" w:eastAsia="en-US"/>
        </w:rPr>
      </w:pPr>
      <w:r>
        <w:rPr>
          <w:rFonts w:ascii="Calibri" w:eastAsia="Calibri" w:hAnsi="Calibri" w:cs="Times New Roman"/>
        </w:rPr>
        <w:t xml:space="preserve">R</w:t>
      </w:r>
      <w:r>
        <w:rPr>
          <w:rFonts w:ascii="Calibri" w:eastAsia="Calibri" w:hAnsi="Calibri" w:cs="Times New Roman"/>
        </w:rPr>
        <w:t xml:space="preserve">i=Q</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(1–K</w:t>
      </w:r>
      <w:r>
        <w:rPr>
          <w:rFonts w:ascii="Calibri" w:eastAsia="Calibri" w:hAnsi="Calibri" w:cs="Times New Roman"/>
          <w:lang w:eastAsia="en-US" w:bidi="ar-SA"/>
        </w:rPr>
        <w:t xml:space="preserve">ап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P</w:t>
      </w:r>
      <w:r>
        <w:rPr>
          <w:rFonts w:ascii="Calibri" w:eastAsia="Calibri" w:hAnsi="Calibri" w:cs="Times New Roman"/>
          <w:lang w:eastAsia="en-US" w:bidi="ar-SA"/>
        </w:rPr>
        <w:t xml:space="preserve">п</w:t>
      </w:r>
      <w:r>
        <w:rPr>
          <w:rFonts w:ascii="Calibri" w:eastAsia="Calibri" w:hAnsi="Calibri" w:cs="Times New Roman"/>
        </w:rPr>
        <w:t xml:space="preserve">p,i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lang w:eastAsia="en-US" w:bidi="ar-SA"/>
        </w:rPr>
        <w:t xml:space="preserve">Рэ</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(1–K</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lang w:eastAsia="en-US" w:bidi="ar-SA"/>
        </w:rPr>
        <w:t xml:space="preserve">з</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p>
    <w:p>
      <w:pPr>
        <w:pStyle w:val="afc"/>
        <w:spacing w:line="276" w:lineRule="auto"/>
        <w:rPr>
          <w:rFonts w:eastAsia="Calibri"/>
          <w:b/>
          <w:lang w:eastAsia="en-US"/>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33</w:t>
      </w:r>
      <w:r>
        <w:rPr>
          <w:rFonts w:ascii="Calibri" w:eastAsia="Times New Roman" w:hAnsi="Calibri" w:cs="Times New Roman"/>
          <w:lang w:eastAsia="en-US" w:bidi="ar-SA"/>
        </w:rPr>
        <w:fldChar w:fldCharType="end"/>
      </w:r>
      <w:r>
        <w:rPr>
          <w:rFonts w:ascii="Calibri" w:eastAsia="Times New Roman" w:hAnsi="Calibri" w:cs="Times New Roman"/>
          <w:noProof/>
          <w:lang w:eastAsia="en-US" w:bidi="ar-SA"/>
        </w:rPr>
        <w:t xml:space="preserve"> Таблица параметров расчета индивидуального пожарного риска</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3190"/>
        <w:gridCol w:w="3190"/>
        <w:gridCol w:w="3191"/>
      </w:tblGrid>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Параметр</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Описание</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Значение</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Qп</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Частота возникновения пожара в здании в течение года</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0,04</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Время присутствия людей в здании, часов</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12</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Pпр</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Вероятность присутствия людей в здании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0,5</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Kап</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0,9</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Kобн</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Kсоуэ</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оборудовано системой, соответствующей требованиям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0,8</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Kпдз</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Здание не оборудовано системой, которая требуется в соответствие с требованиями нормативных документов по пожарной безопасности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Kпз</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0,64</w:t>
            </w:r>
          </w:p>
        </w:tc>
      </w:tr>
      <w:tr>
        <w:trPr>
          <w:jc w:val="left"/>
        </w:trPr>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Pэ</w:t>
            </w:r>
          </w:p>
        </w:tc>
        <w:tc>
          <w:tcPr>
            <w:tcW w:type="dxa" w:w="31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Вероятность эвакуации</w:t>
            </w:r>
          </w:p>
        </w:tc>
        <w:tc>
          <w:tcPr>
            <w:tcW w:type="dxa" w:w="319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0,999</w:t>
            </w:r>
          </w:p>
        </w:tc>
      </w:tr>
    </w:tbl>
    <w:p>
      <w:pPr>
        <w:pStyle w:val="afc"/>
        <w:spacing w:line="276" w:lineRule="auto"/>
        <w:rPr/>
      </w:pPr>
      <w:r>
        <w:rPr>
          <w:rFonts w:ascii="Calibri" w:eastAsia="Times New Roman" w:hAnsi="Calibri" w:cs="Times New Roman"/>
          <w:lang w:eastAsia="en-US" w:bidi="ar-SA"/>
        </w:rPr>
        <w:t xml:space="preserve">Таким образом, величина индивидуального пожарного риска для данного сценария составляет:</w:t>
      </w:r>
    </w:p>
    <w:p>
      <w:pPr>
        <w:pStyle w:val="afc"/>
        <w:spacing w:line="276" w:lineRule="auto"/>
        <w:jc w:val="center"/>
        <w:rPr>
          <w:rFonts w:eastAsia="Calibri"/>
          <w:b/>
          <w:lang w:val="en-US" w:eastAsia="en-US"/>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r>
        <w:rPr>
          <w:rFonts w:ascii="Calibri" w:eastAsia="Calibri" w:hAnsi="Calibri" w:cs="Times New Roman"/>
        </w:rPr>
        <w:t xml:space="preserve">R</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rPr>
        <w:t xml:space="preserve">Q</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rPr>
        <w:t xml:space="preserve">K</w:t>
      </w:r>
      <w:r>
        <w:rPr>
          <w:rFonts w:ascii="Calibri" w:eastAsia="Calibri" w:hAnsi="Calibri" w:cs="Times New Roman"/>
          <w:lang w:eastAsia="en-US" w:bidi="ar-SA"/>
        </w:rPr>
        <w:t xml:space="preserve">ап</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P</w:t>
      </w:r>
      <w:r>
        <w:rPr>
          <w:rFonts w:ascii="Calibri" w:eastAsia="Calibri" w:hAnsi="Calibri" w:cs="Times New Roman"/>
          <w:lang w:eastAsia="en-US" w:bidi="ar-SA"/>
        </w:rPr>
        <w:t xml:space="preserve">п</w:t>
      </w:r>
      <w:r>
        <w:rPr>
          <w:rFonts w:ascii="Calibri" w:eastAsia="Calibri" w:hAnsi="Calibri" w:cs="Times New Roman"/>
        </w:rPr>
        <w:t xml:space="preserve">p</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lang w:eastAsia="en-US" w:bidi="ar-SA"/>
        </w:rPr>
        <w:t xml:space="preserve">Рэ</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w:t>
      </w:r>
      <w:r>
        <w:rPr>
          <w:rFonts w:ascii="Calibri" w:eastAsia="Calibri" w:hAnsi="Calibri" w:cs="Times New Roman"/>
          <w:lang w:eastAsia="en-US" w:bidi="ar-SA"/>
        </w:rPr>
        <w:sym w:char="F0D7" w:font="Symbol"/>
      </w:r>
      <w:r>
        <w:rPr>
          <w:rFonts w:ascii="Calibri" w:eastAsia="Calibri" w:hAnsi="Calibri" w:cs="Times New Roman"/>
        </w:rPr>
        <w:t xml:space="preserve">(1–</w:t>
      </w:r>
      <w:r>
        <w:rPr>
          <w:rFonts w:ascii="Calibri" w:eastAsia="Calibri" w:hAnsi="Calibri" w:cs="Times New Roman"/>
        </w:rPr>
        <w:t xml:space="preserve">K</w:t>
      </w:r>
      <w:r>
        <w:rPr>
          <w:rFonts w:ascii="Calibri" w:eastAsia="Calibri" w:hAnsi="Calibri" w:cs="Times New Roman"/>
          <w:lang w:eastAsia="en-US" w:bidi="ar-SA"/>
        </w:rPr>
        <w:t xml:space="preserve">п</w:t>
      </w:r>
      <w:r>
        <w:rPr>
          <w:rFonts w:ascii="Calibri" w:eastAsia="Calibri" w:hAnsi="Calibri" w:cs="Times New Roman"/>
        </w:rPr>
        <w:t xml:space="preserve">.</w:t>
      </w:r>
      <w:r>
        <w:rPr>
          <w:rFonts w:ascii="Calibri" w:eastAsia="Calibri" w:hAnsi="Calibri" w:cs="Times New Roman"/>
          <w:lang w:eastAsia="en-US" w:bidi="ar-SA"/>
        </w:rPr>
        <w:t xml:space="preserve">з</w:t>
      </w:r>
      <w:r>
        <w:rPr>
          <w:rFonts w:ascii="Calibri" w:eastAsia="Calibri" w:hAnsi="Calibri" w:cs="Times New Roman"/>
        </w:rPr>
        <w:t xml:space="preserve">,</w:t>
      </w:r>
      <w:r>
        <w:rPr>
          <w:rFonts w:ascii="Calibri" w:eastAsia="Calibri" w:hAnsi="Calibri" w:cs="Times New Roman"/>
        </w:rPr>
        <w:t xml:space="preserve">i</w:t>
      </w:r>
      <w:r>
        <w:rPr>
          <w:rFonts w:ascii="Calibri" w:eastAsia="Calibri" w:hAnsi="Calibri" w:cs="Times New Roman"/>
        </w:rPr>
        <w:t xml:space="preserve">) </w:t>
      </w:r>
      <w:r>
        <w:rPr>
          <w:rFonts w:ascii="Calibri" w:eastAsia="Calibri" w:hAnsi="Calibri" w:cs="Times New Roman"/>
        </w:rPr>
        <w:t xml:space="preserve">= 0,04·(1 - 0,9)·0,5·(1 - 0,999)·(1 - 0,64) = 0,72</w:t>
      </w:r>
      <w:r>
        <w:rPr>
          <w:rFonts w:ascii="Calibri" w:eastAsia="Calibri" w:hAnsi="Calibri" w:cs="Calibri"/>
        </w:rPr>
        <w:t xml:space="preserve">·</w:t>
      </w:r>
      <w:r>
        <w:rPr>
          <w:rFonts w:ascii="Calibri" w:eastAsia="Calibri" w:hAnsi="Calibri" w:cs="Times New Roman"/>
        </w:rPr>
        <w:t xml:space="preserve">10</w:t>
      </w:r>
      <w:r>
        <w:rPr>
          <w:rFonts w:ascii="Calibri" w:eastAsia="Calibri" w:hAnsi="Calibri" w:cs="Times New Roman"/>
          <w:vertAlign w:val="superscript"/>
        </w:rPr>
        <w:t xml:space="preserve">-6</w:t>
      </w:r>
    </w:p>
    <w:p>
      <w:pPr>
        <w:pStyle w:val="afc"/>
        <w:spacing w:line="276" w:lineRule="auto"/>
        <w:rPr>
          <w:rFonts w:eastAsia="Calibri"/>
          <w:lang w:eastAsia="en-US"/>
        </w:rPr>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pPr>
    </w:p>
    <w:p>
      <w:pPr>
        <w:pStyle w:val="afc"/>
        <w:spacing w:line="276" w:lineRule="auto"/>
        <w:rPr>
          <w:lang w:val="en-US"/>
        </w:rPr>
      </w:pPr>
    </w:p>
    <w:p>
      <w:pPr>
        <w:spacing w:after="0" w:line="240" w:lineRule="auto"/>
        <w:rPr>
          <w:rFonts w:ascii="Cambria" w:eastAsia="Cambria" w:hAnsi="Cambria" w:cs="Cambria"/>
          <w:b/>
          <w:bCs/>
          <w:color w:val="365F91"/>
          <w:sz w:val="28"/>
          <w:szCs w:val="28"/>
          <w:lang w:val="en-US"/>
        </w:rPr>
      </w:pPr>
      <w:r>
        <w:br w:type="page"/>
      </w:r>
    </w:p>
    <w:p>
      <w:pPr>
        <w:pStyle w:val="1"/>
        <w:spacing w:line="276" w:lineRule="auto"/>
        <w:rPr>
          <w:lang w:val="ru-RU"/>
        </w:rPr>
      </w:pPr>
      <w:bookmarkStart w:id="46" w:name="_Toc164148950"/>
      <w:r>
        <w:rPr>
          <w:lang w:eastAsia="en-US" w:bidi="ar-SA"/>
        </w:rPr>
        <w:t xml:space="preserve">Вывод</w:t>
      </w:r>
      <w:r>
        <w:rPr>
          <w:lang w:eastAsia="en-US" w:bidi="ar-SA"/>
        </w:rPr>
        <w:t xml:space="preserve">ы</w:t>
      </w:r>
      <w:r>
        <w:rPr>
          <w:lang w:eastAsia="en-US" w:bidi="ar-SA"/>
        </w:rPr>
        <w:t xml:space="preserve"> о соответствии или несоответствии расчетных величин пожарного риска соответствующим нормативным значениям пожарных рисков, установленным Федеральным законом «Технический регламент о требованиях пожарной безопасности»</w:t>
      </w:r>
      <w:bookmarkEnd w:id="46"/>
    </w:p>
    <w:p>
      <w:pPr>
        <w:pStyle w:val="afc"/>
        <w:spacing w:line="276" w:lineRule="auto"/>
        <w:rPr/>
      </w:pPr>
      <w:r>
        <w:rPr>
          <w:rFonts w:ascii="Calibri" w:eastAsia="Times New Roman" w:hAnsi="Calibri" w:cs="Times New Roman"/>
          <w:lang w:eastAsia="en-US" w:bidi="ar-SA"/>
        </w:rPr>
        <w:t xml:space="preserve">Расчет </w:t>
      </w:r>
      <w:r>
        <w:rPr>
          <w:rFonts w:ascii="Calibri" w:eastAsia="Times New Roman" w:hAnsi="Calibri" w:cs="Times New Roman"/>
          <w:lang w:eastAsia="en-US" w:bidi="ar-SA"/>
        </w:rPr>
        <w:t xml:space="preserve">величины пожарного </w:t>
      </w:r>
      <w:r>
        <w:rPr>
          <w:rFonts w:ascii="Calibri" w:eastAsia="Times New Roman" w:hAnsi="Calibri" w:cs="Times New Roman"/>
          <w:lang w:eastAsia="en-US" w:bidi="ar-SA"/>
        </w:rPr>
        <w:t xml:space="preserve">риска выполнен для объекта: «</w:t>
      </w:r>
      <w:r>
        <w:rPr>
          <w:rFonts w:ascii="Calibri" w:eastAsia="Times New Roman" w:hAnsi="Calibri" w:cs="Times New Roman"/>
          <w:lang w:eastAsia="en-US" w:bidi="ar-SA"/>
        </w:rPr>
        <w:t xml:space="preserve">Одноэтажное офисное здание</w:t>
      </w:r>
      <w:r>
        <w:rPr>
          <w:rFonts w:ascii="Calibri" w:eastAsia="Times New Roman" w:hAnsi="Calibri" w:cs="Times New Roman"/>
          <w:lang w:eastAsia="en-US" w:bidi="ar-SA"/>
        </w:rPr>
        <w:t xml:space="preserve">», расположенный по адресу: г. Город, ул. Улица, д.1</w:t>
      </w:r>
      <w:r>
        <w:rPr>
          <w:rFonts w:ascii="Calibri" w:eastAsia="Times New Roman" w:hAnsi="Calibri" w:cs="Times New Roman"/>
          <w:lang w:eastAsia="en-US" w:bidi="ar-SA"/>
        </w:rPr>
        <w:t xml:space="preserve">.</w:t>
      </w:r>
    </w:p>
    <w:p>
      <w:pPr>
        <w:pStyle w:val="afc"/>
        <w:spacing w:line="276" w:lineRule="auto"/>
        <w:rPr/>
      </w:pPr>
      <w:r>
        <w:rPr>
          <w:rFonts w:ascii="Calibri" w:eastAsia="Times New Roman" w:hAnsi="Calibri" w:cs="Times New Roman"/>
          <w:lang w:eastAsia="en-US" w:bidi="ar-SA"/>
        </w:rPr>
        <w:t xml:space="preserve">Расчет </w:t>
      </w:r>
      <w:r>
        <w:rPr>
          <w:rFonts w:ascii="Calibri" w:eastAsia="Times New Roman" w:hAnsi="Calibri" w:cs="Times New Roman"/>
          <w:lang w:eastAsia="en-US" w:bidi="ar-SA"/>
        </w:rPr>
        <w:t xml:space="preserve">выполнен </w:t>
      </w:r>
      <w:r>
        <w:rPr>
          <w:rFonts w:ascii="Calibri" w:eastAsia="Times New Roman" w:hAnsi="Calibri" w:cs="Times New Roman"/>
          <w:lang w:eastAsia="en-US" w:bidi="ar-SA"/>
        </w:rPr>
        <w:t xml:space="preserve">в соответствие с методикой определения расчетных величин пожарного риска</w:t>
      </w:r>
      <w:r>
        <w:rPr>
          <w:rFonts w:ascii="Calibri" w:eastAsia="Times New Roman" w:hAnsi="Calibri" w:cs="Times New Roman"/>
          <w:lang w:eastAsia="en-US" w:bidi="ar-SA"/>
        </w:rPr>
        <w:t xml:space="preserve"> в зданиях, сооружениях и </w:t>
      </w:r>
      <w:r>
        <w:rPr>
          <w:rFonts w:ascii="Calibri" w:eastAsia="Times New Roman" w:hAnsi="Calibri" w:cs="Times New Roman"/>
          <w:lang w:eastAsia="en-US" w:bidi="ar-SA"/>
        </w:rPr>
        <w:t xml:space="preserve">пожарных отсеках </w:t>
      </w:r>
      <w:r>
        <w:rPr>
          <w:rFonts w:ascii="Calibri" w:eastAsia="Times New Roman" w:hAnsi="Calibri" w:cs="Times New Roman"/>
          <w:lang w:eastAsia="en-US" w:bidi="ar-SA"/>
        </w:rPr>
        <w:t xml:space="preserve">различных классов функциональной пожарной опасности (приложение к приказу МЧС России от </w:t>
      </w:r>
      <w:r>
        <w:rPr>
          <w:rFonts w:ascii="Calibri" w:eastAsia="Times New Roman" w:hAnsi="Calibri" w:cs="Times New Roman"/>
          <w:lang w:eastAsia="en-US" w:bidi="ar-SA"/>
        </w:rPr>
        <w:t xml:space="preserve">14</w:t>
      </w:r>
      <w:r>
        <w:rPr>
          <w:rFonts w:ascii="Calibri" w:eastAsia="Times New Roman" w:hAnsi="Calibri" w:cs="Times New Roman"/>
          <w:lang w:eastAsia="en-US" w:bidi="ar-SA"/>
        </w:rPr>
        <w:t xml:space="preserve">.</w:t>
      </w:r>
      <w:r>
        <w:rPr>
          <w:rFonts w:ascii="Calibri" w:eastAsia="Times New Roman" w:hAnsi="Calibri" w:cs="Times New Roman"/>
          <w:lang w:eastAsia="en-US" w:bidi="ar-SA"/>
        </w:rPr>
        <w:t xml:space="preserve">11</w:t>
      </w:r>
      <w:r>
        <w:rPr>
          <w:rFonts w:ascii="Calibri" w:eastAsia="Times New Roman" w:hAnsi="Calibri" w:cs="Times New Roman"/>
          <w:lang w:eastAsia="en-US" w:bidi="ar-SA"/>
        </w:rPr>
        <w:t xml:space="preserve">.20</w:t>
      </w:r>
      <w:r>
        <w:rPr>
          <w:rFonts w:ascii="Calibri" w:eastAsia="Times New Roman" w:hAnsi="Calibri" w:cs="Times New Roman"/>
          <w:lang w:eastAsia="en-US" w:bidi="ar-SA"/>
        </w:rPr>
        <w:t xml:space="preserve">22</w:t>
      </w:r>
      <w:r>
        <w:rPr>
          <w:rFonts w:ascii="Calibri" w:eastAsia="Times New Roman" w:hAnsi="Calibri" w:cs="Times New Roman"/>
          <w:lang w:eastAsia="en-US" w:bidi="ar-SA"/>
        </w:rPr>
        <w:t xml:space="preserve"> г. № </w:t>
      </w:r>
      <w:r>
        <w:rPr>
          <w:rFonts w:ascii="Calibri" w:eastAsia="Times New Roman" w:hAnsi="Calibri" w:cs="Times New Roman"/>
          <w:lang w:eastAsia="en-US" w:bidi="ar-SA"/>
        </w:rPr>
        <w:t xml:space="preserve">1140).</w:t>
      </w:r>
    </w:p>
    <w:p>
      <w:pPr>
        <w:pStyle w:val="afc"/>
        <w:spacing w:line="276" w:lineRule="auto"/>
        <w:rPr/>
      </w:pPr>
      <w:r>
        <w:rPr>
          <w:rFonts w:ascii="Calibri" w:eastAsia="Times New Roman" w:hAnsi="Calibri" w:cs="Times New Roman"/>
          <w:lang w:eastAsia="en-US" w:bidi="ar-SA"/>
        </w:rPr>
        <w:t xml:space="preserve">Расчет выполнен в следующих целях: </w:t>
      </w:r>
    </w:p>
    <w:p>
      <w:pPr>
        <w:pStyle w:val="afc"/>
        <w:spacing w:line="276" w:lineRule="auto"/>
        <w:rPr>
          <w:i/>
          <w:iCs/>
        </w:rPr>
      </w:pP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 е</w:t>
      </w:r>
      <w:r>
        <w:rPr>
          <w:rFonts w:ascii="Calibri" w:eastAsia="Times New Roman" w:hAnsi="Calibri" w:cs="Times New Roman"/>
          <w:i/>
          <w:iCs/>
          <w:lang w:eastAsia="en-US" w:bidi="ar-SA"/>
        </w:rPr>
        <w:t xml:space="preserve">сли расчет проводится с целью подтверждения условия соответствия объекта защиты требованиям пожарной безопасности при отступлении от требований нормативных документов по пожарной безопасности, </w:t>
      </w:r>
      <w:r>
        <w:rPr>
          <w:rFonts w:ascii="Calibri" w:eastAsia="Times New Roman" w:hAnsi="Calibri" w:cs="Times New Roman"/>
          <w:i/>
          <w:iCs/>
          <w:lang w:eastAsia="en-US" w:bidi="ar-SA"/>
        </w:rPr>
        <w:t xml:space="preserve">привести </w:t>
      </w:r>
      <w:r>
        <w:rPr>
          <w:rFonts w:ascii="Calibri" w:eastAsia="Times New Roman" w:hAnsi="Calibri" w:cs="Times New Roman"/>
          <w:i/>
          <w:iCs/>
          <w:lang w:eastAsia="en-US" w:bidi="ar-SA"/>
        </w:rPr>
        <w:t xml:space="preserve">формулировки данных отступлений со ссылками на соответствующие пункты нормативных документов по пожарной безопасности</w:t>
      </w:r>
      <w:r>
        <w:rPr>
          <w:rFonts w:ascii="Calibri" w:eastAsia="Times New Roman" w:hAnsi="Calibri" w:cs="Times New Roman"/>
          <w:i/>
          <w:iCs/>
          <w:lang w:eastAsia="en-US" w:bidi="ar-SA"/>
        </w:rPr>
        <w:t xml:space="preserve">;</w:t>
      </w:r>
    </w:p>
    <w:p>
      <w:pPr>
        <w:pStyle w:val="afc"/>
        <w:spacing w:line="276" w:lineRule="auto"/>
        <w:rPr>
          <w:i/>
          <w:iCs/>
        </w:rPr>
      </w:pPr>
      <w:r>
        <w:rPr>
          <w:rFonts w:ascii="Calibri" w:eastAsia="Times New Roman" w:hAnsi="Calibri" w:cs="Times New Roman"/>
          <w:i/>
          <w:iCs/>
          <w:lang w:eastAsia="en-US" w:bidi="ar-SA"/>
        </w:rPr>
        <w:t xml:space="preserve">- если расчет проводится с целью подтверждения эффективности мероприятий в рамках специальных технических условий или комплекса необходимых инженерно-технических и организационных мероприятий по обеспечению пожарной безопасности, привести ссылку на соответствующий документ и перечень мероприятий</w:t>
      </w:r>
      <w:r>
        <w:rPr>
          <w:rFonts w:ascii="Calibri" w:eastAsia="Times New Roman" w:hAnsi="Calibri" w:cs="Times New Roman"/>
          <w:i/>
          <w:iCs/>
          <w:lang w:eastAsia="en-US" w:bidi="ar-SA"/>
        </w:rPr>
        <w:t xml:space="preserve">)</w:t>
      </w:r>
    </w:p>
    <w:p>
      <w:pPr>
        <w:pStyle w:val="afc"/>
        <w:spacing w:line="276" w:lineRule="auto"/>
        <w:rPr/>
      </w:pPr>
      <w:r>
        <w:rPr>
          <w:rFonts w:ascii="Calibri" w:eastAsia="Times New Roman" w:hAnsi="Calibri" w:cs="Times New Roman"/>
          <w:lang w:eastAsia="en-US" w:bidi="ar-SA"/>
        </w:rPr>
        <w:t xml:space="preserve">Расчет выполнен при следующих условиях:</w:t>
      </w:r>
    </w:p>
    <w:p>
      <w:pPr>
        <w:pStyle w:val="afc"/>
        <w:spacing w:line="276" w:lineRule="auto"/>
        <w:rPr>
          <w:i/>
          <w:iCs/>
        </w:rPr>
      </w:pP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привести необходимые условия для выполнения расчета: наличие систем противопожарной защиты и их параметры, количество людей в здании и т.д.</w:t>
      </w:r>
      <w:r>
        <w:rPr>
          <w:rFonts w:ascii="Calibri" w:eastAsia="Times New Roman" w:hAnsi="Calibri" w:cs="Times New Roman"/>
          <w:i/>
          <w:iCs/>
          <w:lang w:eastAsia="en-US" w:bidi="ar-SA"/>
        </w:rPr>
        <w:t xml:space="preserve">)</w:t>
      </w:r>
    </w:p>
    <w:p>
      <w:pPr>
        <w:pStyle w:val="afc"/>
        <w:spacing w:line="276" w:lineRule="auto"/>
        <w:rPr/>
      </w:pPr>
    </w:p>
    <w:p>
      <w:pPr>
        <w:pStyle w:val="afc"/>
        <w:spacing w:line="276" w:lineRule="auto"/>
        <w:rPr>
          <w:rFonts w:eastAsiaTheme="minorHAnsi"/>
        </w:rPr>
      </w:pPr>
      <w:r>
        <w:rPr>
          <w:rFonts w:ascii="Calibri" w:eastAsia="Calibri" w:hAnsi="Calibri" w:cs="Times New Roman"/>
          <w:lang w:eastAsia="en-US" w:bidi="ar-SA"/>
        </w:rPr>
        <w:t xml:space="preserve">Расчетная величина пожарного риска в здании, сооружении или </w:t>
      </w:r>
      <w:r>
        <w:rPr>
          <w:rFonts w:ascii="Calibri" w:eastAsia="Calibri" w:hAnsi="Calibri" w:cs="Times New Roman"/>
          <w:lang w:eastAsia="en-US" w:bidi="ar-SA"/>
        </w:rPr>
        <w:t xml:space="preserve">пожарном отсеке</w:t>
      </w:r>
      <w:r>
        <w:rPr>
          <w:rFonts w:ascii="Calibri" w:eastAsia="Calibri" w:hAnsi="Calibri" w:cs="Times New Roman"/>
          <w:lang w:eastAsia="en-US" w:bidi="ar-SA"/>
        </w:rPr>
        <w:t xml:space="preserve"> определяется как максимальное значение пожарного риска из рассмотренных сценариев пожара:</w:t>
      </w:r>
    </w:p>
    <w:p>
      <w:pPr>
        <w:pStyle w:val="afc"/>
        <w:spacing w:line="276" w:lineRule="auto"/>
        <w:jc w:val="center"/>
        <w:rPr>
          <w:rFonts w:eastAsiaTheme="minorHAnsi"/>
          <w:lang w:val="en-US"/>
        </w:rPr>
      </w:pPr>
      <w:r>
        <w:rPr>
          <w:rFonts w:ascii="Calibri" w:eastAsia="Calibri" w:hAnsi="Calibri" w:cs="Times New Roman"/>
          <w:lang w:eastAsia="en-US" w:bidi="ar-SA"/>
        </w:rPr>
        <w:t xml:space="preserve">R = max {Ri…</w:t>
      </w:r>
      <w:r>
        <w:rPr>
          <w:rFonts w:ascii="Calibri" w:eastAsia="Calibri" w:hAnsi="Calibri" w:cs="Times New Roman"/>
          <w:lang w:eastAsia="en-US" w:bidi="ar-SA"/>
        </w:rPr>
        <w:t xml:space="preserve">Rj</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Rk</w:t>
      </w:r>
      <w:r>
        <w:rPr>
          <w:rFonts w:ascii="Calibri" w:eastAsia="Calibri" w:hAnsi="Calibri" w:cs="Times New Roman"/>
          <w:lang w:eastAsia="en-US" w:bidi="ar-SA"/>
        </w:rPr>
        <w:t xml:space="preserve">}</w:t>
      </w:r>
      <w:r>
        <w:rPr>
          <w:rFonts w:ascii="Calibri" w:eastAsia="Calibri" w:hAnsi="Calibri" w:cs="Times New Roman"/>
          <w:lang w:eastAsia="en-US" w:bidi="ar-SA"/>
        </w:rPr>
        <w:t xml:space="preserve">,</w:t>
      </w:r>
    </w:p>
    <w:p>
      <w:pPr>
        <w:pStyle w:val="afc"/>
        <w:spacing w:line="276" w:lineRule="auto"/>
        <w:rPr>
          <w:rFonts w:eastAsiaTheme="minorHAnsi"/>
        </w:rPr>
      </w:pPr>
      <w:r>
        <w:rPr>
          <w:rFonts w:ascii="Calibri" w:eastAsia="Calibri" w:hAnsi="Calibri" w:cs="Times New Roman"/>
          <w:lang w:eastAsia="en-US" w:bidi="ar-SA"/>
        </w:rPr>
        <w:t xml:space="preserve">где</w:t>
      </w:r>
      <w:r>
        <w:rPr>
          <w:rFonts w:ascii="Calibri" w:eastAsia="Calibri" w:hAnsi="Calibri" w:cs="Times New Roman"/>
          <w:lang w:eastAsia="en-US" w:bidi="ar-SA"/>
        </w:rPr>
        <w:t xml:space="preserve"> </w:t>
      </w:r>
      <w:r>
        <w:rPr>
          <w:rFonts w:ascii="Calibri" w:eastAsia="Calibri" w:hAnsi="Calibri" w:cs="Times New Roman"/>
          <w:lang w:eastAsia="en-US" w:bidi="ar-SA"/>
        </w:rPr>
        <w:t xml:space="preserve">Ri</w:t>
      </w:r>
      <w:r>
        <w:rPr>
          <w:rFonts w:ascii="Calibri" w:eastAsia="Calibri" w:hAnsi="Calibri" w:cs="Times New Roman"/>
          <w:lang w:eastAsia="en-US" w:bidi="ar-SA"/>
        </w:rPr>
        <w:t xml:space="preserve">– расчетная величина пожарного риска для i-го сценария пожара,</w:t>
      </w:r>
    </w:p>
    <w:p>
      <w:pPr>
        <w:pStyle w:val="afc"/>
        <w:spacing w:line="276" w:lineRule="auto"/>
        <w:rPr>
          <w:rFonts w:eastAsiaTheme="minorHAnsi"/>
        </w:rPr>
      </w:pPr>
      <w:r>
        <w:rPr>
          <w:rFonts w:ascii="Calibri" w:eastAsia="Calibri" w:hAnsi="Calibri" w:cs="Times New Roman"/>
          <w:lang w:eastAsia="en-US" w:bidi="ar-SA"/>
        </w:rPr>
        <w:t xml:space="preserve">K</w:t>
      </w:r>
      <w:r>
        <w:rPr>
          <w:rFonts w:ascii="Calibri" w:eastAsia="Calibri" w:hAnsi="Calibri" w:cs="Times New Roman"/>
          <w:lang w:eastAsia="en-US" w:bidi="ar-SA"/>
        </w:rPr>
        <w:t xml:space="preserve"> – количество рассмотренных сценариев пожара.</w:t>
      </w:r>
    </w:p>
    <w:p>
      <w:pPr>
        <w:pStyle w:val="afc"/>
        <w:spacing w:line="276" w:lineRule="auto"/>
        <w:rPr/>
      </w:pPr>
    </w:p>
    <w:p>
      <w:pPr>
        <w:pStyle w:val="afc"/>
        <w:spacing w:line="276" w:lineRule="auto"/>
        <w:rPr>
          <w:lang w:val="en-US"/>
        </w:rPr>
      </w:pPr>
      <w:r>
        <w:rPr>
          <w:rFonts w:ascii="Calibri" w:eastAsia="Times New Roman" w:hAnsi="Calibri" w:cs="Times New Roman"/>
          <w:lang w:eastAsia="en-US" w:bidi="ar-SA"/>
        </w:rPr>
        <w:t xml:space="preserve">В</w:t>
      </w:r>
      <w:r>
        <w:rPr>
          <w:rFonts w:ascii="Calibri" w:eastAsia="Times New Roman" w:hAnsi="Calibri" w:cs="Times New Roman"/>
          <w:lang w:eastAsia="en-US" w:bidi="ar-SA"/>
        </w:rPr>
        <w:t xml:space="preserve"> </w:t>
      </w:r>
      <w:r>
        <w:rPr>
          <w:rFonts w:ascii="Calibri" w:eastAsia="Times New Roman" w:hAnsi="Calibri" w:cs="Times New Roman"/>
          <w:lang w:eastAsia="en-US" w:bidi="ar-SA"/>
        </w:rPr>
        <w:t xml:space="preserve">расчете</w:t>
      </w:r>
      <w:r>
        <w:rPr>
          <w:rFonts w:ascii="Calibri" w:eastAsia="Times New Roman" w:hAnsi="Calibri" w:cs="Times New Roman"/>
          <w:lang w:eastAsia="en-US" w:bidi="ar-SA"/>
        </w:rPr>
        <w:t xml:space="preserve"> рассмотрено 2 сценария</w:t>
      </w:r>
      <w:r>
        <w:rPr>
          <w:rFonts w:ascii="Calibri" w:eastAsia="Times New Roman" w:hAnsi="Calibri" w:cs="Times New Roman"/>
          <w:lang w:eastAsia="en-US" w:bidi="ar-SA"/>
        </w:rPr>
        <w:t xml:space="preserve">.</w:t>
      </w:r>
    </w:p>
    <w:p>
      <w:pPr>
        <w:pStyle w:val="afc"/>
        <w:spacing w:line="276" w:lineRule="auto"/>
        <w:rPr/>
      </w:pPr>
      <w:r>
        <w:rPr>
          <w:rFonts w:ascii="Calibri" w:eastAsia="Times New Roman" w:hAnsi="Calibri" w:cs="Times New Roman"/>
          <w:lang w:eastAsia="en-US" w:bidi="ar-SA"/>
        </w:rPr>
        <w:t xml:space="preserve">Таблица </w:t>
      </w:r>
      <w:r>
        <w:rPr>
          <w:rFonts w:ascii="Calibri" w:eastAsia="Times New Roman" w:hAnsi="Calibri" w:cs="Times New Roman"/>
          <w:lang w:eastAsia="en-US" w:bidi="ar-SA"/>
        </w:rPr>
        <w:fldChar w:fldCharType="begin"/>
      </w:r>
      <w:r>
        <w:rPr>
          <w:rFonts w:ascii="Calibri" w:eastAsia="Times New Roman" w:hAnsi="Calibri" w:cs="Times New Roman"/>
          <w:lang w:eastAsia="en-US" w:bidi="ar-SA"/>
        </w:rPr>
        <w:instrText xml:space="preserve"> SEQ Таблица \* ARABIC </w:instrText>
      </w:r>
      <w:r>
        <w:rPr>
          <w:rFonts w:ascii="Calibri" w:eastAsia="Times New Roman" w:hAnsi="Calibri" w:cs="Times New Roman"/>
          <w:lang w:eastAsia="en-US" w:bidi="ar-SA"/>
        </w:rPr>
        <w:fldChar w:fldCharType="separate"/>
      </w:r>
      <w:r>
        <w:rPr>
          <w:rFonts w:ascii="Calibri" w:eastAsia="Times New Roman" w:hAnsi="Calibri" w:cs="Times New Roman"/>
          <w:noProof/>
          <w:lang w:eastAsia="en-US" w:bidi="ar-SA"/>
        </w:rPr>
        <w:t xml:space="preserve">35</w:t>
      </w:r>
      <w:r>
        <w:rPr>
          <w:rFonts w:ascii="Calibri" w:eastAsia="Times New Roman" w:hAnsi="Calibri" w:cs="Times New Roman"/>
          <w:lang w:eastAsia="en-US" w:bidi="ar-SA"/>
        </w:rPr>
        <w:fldChar w:fldCharType="end"/>
      </w:r>
      <w:r>
        <w:rPr>
          <w:rFonts w:ascii="Calibri" w:eastAsia="Times New Roman" w:hAnsi="Calibri" w:cs="Times New Roman"/>
          <w:lang w:eastAsia="en-US" w:bidi="ar-SA"/>
        </w:rPr>
        <w:t xml:space="preserve"> Итоговая таблица расчета индивидуального пожарного риска</w:t>
      </w:r>
    </w:p>
    <w:tbl>
      <w:tblPr>
        <w:tblLook w:val="01E0" w:firstRow="1" w:lastRow="1" w:firstColumn="1" w:lastColumn="1" w:noHBand="0" w:noVBand="0"/>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698"/>
        <w:gridCol w:w="4647"/>
      </w:tblGrid>
      <w:tr>
        <w:trPr>
          <w:jc w:val="left"/>
        </w:trPr>
        <w:tc>
          <w:tcPr>
            <w:tcW w:type="dxa" w:w="469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Название сценария</w:t>
            </w:r>
          </w:p>
        </w:tc>
        <w:tc>
          <w:tcPr>
            <w:tcW w:type="dxa" w:w="464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Величина индивидуального пожарного риска</w:t>
            </w:r>
          </w:p>
        </w:tc>
      </w:tr>
      <w:tr>
        <w:trPr>
          <w:jc w:val="left"/>
        </w:trPr>
        <w:tc>
          <w:tcPr>
            <w:tcW w:type="dxa" w:w="469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Сценарий №1 Пожар возле выхода 1</w:t>
            </w:r>
          </w:p>
        </w:tc>
        <w:tc>
          <w:tcPr>
            <w:tcW w:type="dxa" w:w="464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rFonts w:ascii="Calibri" w:eastAsia="Calibri" w:hAnsi="Calibri" w:cs="Calibri"/>
              </w:rPr>
              <w:t xml:space="preserve">0,72·10</w:t>
            </w:r>
            <w:r>
              <w:rPr>
                <w:rFonts w:ascii="Calibri" w:eastAsia="Calibri" w:hAnsi="Calibri" w:cs="Calibri"/>
                <w:vertAlign w:val="superscript"/>
              </w:rPr>
              <w:t xml:space="preserve">-6</w:t>
            </w:r>
          </w:p>
        </w:tc>
      </w:tr>
      <w:tr>
        <w:trPr>
          <w:jc w:val="left"/>
        </w:trPr>
        <w:tc>
          <w:tcPr>
            <w:tcW w:type="dxa" w:w="4698"/>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t xml:space="preserve">Сценарий №2 Пожар возле выхода 2</w:t>
            </w:r>
          </w:p>
        </w:tc>
        <w:tc>
          <w:tcPr>
            <w:tcW w:type="dxa" w:w="4647"/>
            <w:tcBorders>
              <w:top w:val="single" w:sz="4" w:space="0" w:color="auto"/>
              <w:left w:val="single" w:sz="4" w:space="0" w:color="auto"/>
              <w:bottom w:val="single" w:sz="4" w:space="0" w:color="auto"/>
              <w:right w:val="single" w:sz="4" w:space="0" w:color="auto"/>
              <w:insideH w:val="none" w:sz="0" w:space="0" w:color="auto"/>
              <w:insideV w:val="none" w:sz="0" w:space="0" w:color="auto"/>
              <w:tl2br w:val="none" w:sz="0" w:space="0" w:color="auto"/>
              <w:tr2bl w:val="none" w:sz="0" w:space="0" w:color="auto"/>
            </w:tcBorders>
            <w:shd w:fill="auto" w:color="auto" w:val="clear"/>
          </w:tcPr>
          <w:p>
            <w:pPr>
              <w:pStyle w:val="afe"/>
              <w:spacing w:line="276" w:lineRule="auto"/>
              <w:rPr/>
            </w:pPr>
            <w:r>
              <w:rPr>
                <w:rFonts w:ascii="Calibri" w:eastAsia="Calibri" w:hAnsi="Calibri" w:cs="Calibri"/>
              </w:rPr>
              <w:t xml:space="preserve">0,72·10</w:t>
            </w:r>
            <w:r>
              <w:rPr>
                <w:rFonts w:ascii="Calibri" w:eastAsia="Calibri" w:hAnsi="Calibri" w:cs="Calibri"/>
                <w:vertAlign w:val="superscript"/>
              </w:rPr>
              <w:t xml:space="preserve">-6</w:t>
            </w:r>
          </w:p>
        </w:tc>
      </w:tr>
    </w:tbl>
    <w:p>
      <w:pPr>
        <w:pStyle w:val="afc"/>
        <w:spacing w:line="276" w:lineRule="auto"/>
        <w:rPr/>
      </w:pPr>
      <w:r>
        <w:rPr>
          <w:rFonts w:ascii="Calibri" w:eastAsia="Times New Roman" w:hAnsi="Calibri" w:cs="Times New Roman"/>
          <w:lang w:eastAsia="en-US" w:bidi="ar-SA"/>
        </w:rPr>
        <w:t xml:space="preserve">Максимальный риск наблюдается в сценариях: Сценарий №1 Пожар возле выхода 1, Сценарий №2 Пожар возле выхода 2 и составляет 0,72</w:t>
      </w:r>
      <w:r>
        <w:rPr>
          <w:rFonts w:ascii="Calibri" w:eastAsia="Calibri" w:hAnsi="Calibri" w:cs="Calibri"/>
          <w:b/>
          <w:lang w:eastAsia="en-US" w:bidi="ar-SA"/>
        </w:rPr>
        <w:t xml:space="preserve">·</w:t>
      </w:r>
      <w:r>
        <w:rPr>
          <w:rFonts w:ascii="Calibri" w:eastAsia="Calibri" w:hAnsi="Calibri" w:cs="Times New Roman"/>
          <w:lang w:eastAsia="en-US" w:bidi="ar-SA"/>
        </w:rPr>
        <w:t xml:space="preserve">10</w:t>
      </w:r>
      <w:r>
        <w:rPr>
          <w:rFonts w:ascii="Calibri" w:eastAsia="Calibri" w:hAnsi="Calibri" w:cs="Times New Roman"/>
          <w:vertAlign w:val="superscript"/>
          <w:lang w:eastAsia="en-US" w:bidi="ar-SA"/>
        </w:rPr>
        <w:t xml:space="preserve">-6</w:t>
      </w:r>
      <w:r>
        <w:rPr>
          <w:rFonts w:ascii="Calibri" w:eastAsia="Times New Roman" w:hAnsi="Calibri" w:cs="Times New Roman"/>
          <w:lang w:eastAsia="en-US" w:bidi="ar-SA"/>
        </w:rPr>
        <w:t xml:space="preserve">. </w:t>
      </w:r>
    </w:p>
    <w:p>
      <w:pPr>
        <w:pStyle w:val="afc"/>
        <w:spacing w:line="276" w:lineRule="auto"/>
        <w:rPr/>
      </w:pPr>
      <w:r>
        <w:rPr>
          <w:rFonts w:ascii="Calibri" w:eastAsia="Times New Roman" w:hAnsi="Calibri" w:cs="Times New Roman"/>
          <w:lang w:eastAsia="en-US" w:bidi="ar-SA"/>
        </w:rPr>
        <w:t xml:space="preserve">Таким образом, </w:t>
      </w:r>
      <w:r>
        <w:rPr>
          <w:rFonts w:ascii="Calibri" w:eastAsia="Times New Roman" w:hAnsi="Calibri" w:cs="Times New Roman"/>
          <w:lang w:eastAsia="en-US" w:bidi="ar-SA"/>
        </w:rPr>
        <w:t xml:space="preserve">уровень</w:t>
      </w:r>
      <w:r>
        <w:rPr>
          <w:rFonts w:ascii="Calibri" w:eastAsia="Times New Roman" w:hAnsi="Calibri" w:cs="Times New Roman"/>
          <w:lang w:eastAsia="en-US" w:bidi="ar-SA"/>
        </w:rPr>
        <w:t xml:space="preserve"> безопасности людей в случае пожара </w:t>
      </w:r>
      <w:r>
        <w:rPr>
          <w:rFonts w:ascii="Calibri" w:eastAsia="Times New Roman" w:hAnsi="Calibri" w:cs="Times New Roman"/>
          <w:lang w:eastAsia="en-US" w:bidi="ar-SA"/>
        </w:rPr>
        <w:t xml:space="preserve">отвечает</w:t>
      </w:r>
      <w:r>
        <w:rPr>
          <w:rFonts w:ascii="Calibri" w:eastAsia="Times New Roman" w:hAnsi="Calibri" w:cs="Times New Roman"/>
          <w:lang w:eastAsia="en-US" w:bidi="ar-SA"/>
        </w:rPr>
        <w:t xml:space="preserve"> требуемому, индивидуальный пожарный риск для объекта расчета не </w:t>
      </w:r>
      <w:r>
        <w:rPr>
          <w:rFonts w:ascii="Calibri" w:eastAsia="Times New Roman" w:hAnsi="Calibri" w:cs="Times New Roman"/>
          <w:lang w:eastAsia="en-US" w:bidi="ar-SA"/>
        </w:rPr>
        <w:t xml:space="preserve">превышает допустимое значение (1</w:t>
      </w:r>
      <w:r>
        <w:rPr>
          <w:rFonts w:ascii="Calibri" w:eastAsia="Calibri" w:hAnsi="Calibri" w:cs="Calibri"/>
          <w:b/>
          <w:lang w:eastAsia="en-US" w:bidi="ar-SA"/>
        </w:rPr>
        <w:t xml:space="preserve">·</w:t>
      </w:r>
      <w:r>
        <w:rPr>
          <w:rFonts w:ascii="Calibri" w:eastAsia="Calibri" w:hAnsi="Calibri" w:cs="Times New Roman"/>
          <w:lang w:eastAsia="en-US" w:bidi="ar-SA"/>
        </w:rPr>
        <w:t xml:space="preserve">10</w:t>
      </w:r>
      <w:r>
        <w:rPr>
          <w:rFonts w:ascii="Calibri" w:eastAsia="Calibri" w:hAnsi="Calibri" w:cs="Times New Roman"/>
          <w:vertAlign w:val="superscript"/>
          <w:lang w:eastAsia="en-US" w:bidi="ar-SA"/>
        </w:rPr>
        <w:t xml:space="preserve">-6</w:t>
      </w:r>
      <w:r>
        <w:rPr>
          <w:rFonts w:ascii="Calibri" w:eastAsia="Times New Roman" w:hAnsi="Calibri" w:cs="Times New Roman"/>
          <w:lang w:eastAsia="en-US" w:bidi="ar-SA"/>
        </w:rPr>
        <w:t xml:space="preserve">), установленное ФЗ №123.</w:t>
      </w:r>
    </w:p>
    <w:p>
      <w:pPr>
        <w:spacing w:after="0" w:line="240" w:lineRule="auto"/>
        <w:rPr>
          <w:rFonts w:ascii="Cambria" w:eastAsia="Cambria" w:hAnsi="Cambria" w:cs="Cambria"/>
          <w:b/>
          <w:bCs/>
          <w:color w:val="365F91"/>
          <w:sz w:val="28"/>
          <w:szCs w:val="28"/>
        </w:rPr>
      </w:pPr>
      <w:r>
        <w:br w:type="page"/>
      </w:r>
    </w:p>
    <w:p>
      <w:pPr>
        <w:pStyle w:val="1"/>
        <w:spacing w:line="276" w:lineRule="auto"/>
        <w:rPr/>
      </w:pPr>
      <w:bookmarkStart w:id="47" w:name="_Toc164148951"/>
      <w:bookmarkStart w:id="48" w:name="_Hlk65845243"/>
      <w:bookmarkStart w:id="49" w:name="_Hlk72049029"/>
      <w:r>
        <w:rPr>
          <w:lang w:eastAsia="en-US" w:bidi="ar-SA"/>
        </w:rPr>
        <w:t xml:space="preserve">Приложение</w:t>
      </w:r>
      <w:r>
        <w:rPr>
          <w:lang w:eastAsia="en-US" w:bidi="ar-SA"/>
        </w:rPr>
        <w:t xml:space="preserve"> 1. </w:t>
      </w:r>
      <w:r>
        <w:rPr>
          <w:lang w:eastAsia="en-US" w:bidi="ar-SA"/>
        </w:rPr>
        <w:t xml:space="preserve">Исходные</w:t>
      </w:r>
      <w:r>
        <w:rPr>
          <w:lang w:eastAsia="en-US" w:bidi="ar-SA"/>
        </w:rPr>
        <w:t xml:space="preserve"> </w:t>
      </w:r>
      <w:r>
        <w:rPr>
          <w:lang w:eastAsia="en-US" w:bidi="ar-SA"/>
        </w:rPr>
        <w:t xml:space="preserve">данные</w:t>
      </w:r>
      <w:r>
        <w:rPr>
          <w:lang w:eastAsia="en-US" w:bidi="ar-SA"/>
        </w:rPr>
        <w:t xml:space="preserve"> </w:t>
      </w:r>
      <w:r>
        <w:rPr>
          <w:lang w:eastAsia="en-US" w:bidi="ar-SA"/>
        </w:rPr>
        <w:t xml:space="preserve">для</w:t>
      </w:r>
      <w:r>
        <w:rPr>
          <w:lang w:eastAsia="en-US" w:bidi="ar-SA"/>
        </w:rPr>
        <w:t xml:space="preserve"> </w:t>
      </w:r>
      <w:r>
        <w:rPr>
          <w:lang w:eastAsia="en-US" w:bidi="ar-SA"/>
        </w:rPr>
        <w:t xml:space="preserve">расчета</w:t>
      </w:r>
      <w:bookmarkEnd w:id="47"/>
    </w:p>
    <w:p>
      <w:pPr>
        <w:pStyle w:val="2"/>
        <w:spacing/>
        <w:rPr>
          <w:rFonts w:eastAsia="Calibri"/>
          <w:sz w:val="22"/>
          <w:szCs w:val="22"/>
          <w:lang w:eastAsia="en-US"/>
        </w:rPr>
      </w:pPr>
      <w:bookmarkStart w:id="50" w:name="_Toc164148952"/>
      <w:r>
        <w:rPr>
          <w:lang w:eastAsia="en-US" w:bidi="ar-SA"/>
        </w:rPr>
        <w:t xml:space="preserve">Поэтажные </w:t>
      </w:r>
      <w:r>
        <w:rPr>
          <w:lang w:eastAsia="en-US" w:bidi="ar-SA"/>
        </w:rPr>
        <w:t xml:space="preserve">планы, вертикальные разрезы объекта</w:t>
      </w:r>
      <w:bookmarkEnd w:id="50"/>
    </w:p>
    <w:p>
      <w:pPr>
        <w:spacing w:line="276" w:lineRule="auto"/>
        <w:rPr>
          <w:rFonts w:eastAsia="Calibri"/>
        </w:rPr>
      </w:pPr>
    </w:p>
    <w:p>
      <w:pPr>
        <w:pStyle w:val="2"/>
        <w:spacing/>
        <w:rPr/>
      </w:pPr>
      <w:bookmarkStart w:id="51" w:name="_Toc164148953"/>
      <w:r>
        <w:rPr>
          <w:lang w:eastAsia="en-US" w:bidi="ar-SA"/>
        </w:rPr>
        <w:t xml:space="preserve">Документы о объекте системах противопожарной защиты</w:t>
      </w:r>
      <w:bookmarkEnd w:id="51"/>
    </w:p>
    <w:p>
      <w:pPr>
        <w:pStyle w:val="afc"/>
        <w:spacing w:line="276" w:lineRule="auto"/>
        <w:rPr>
          <w:i/>
          <w:iCs/>
        </w:rPr>
      </w:pPr>
      <w:r>
        <w:rPr>
          <w:rFonts w:ascii="Calibri" w:eastAsia="Times New Roman" w:hAnsi="Calibri" w:cs="Times New Roman"/>
          <w:i/>
          <w:iCs/>
          <w:lang w:eastAsia="en-US" w:bidi="ar-SA"/>
        </w:rPr>
        <w:t xml:space="preserve">(</w:t>
      </w:r>
      <w:r>
        <w:rPr>
          <w:rFonts w:ascii="Calibri" w:eastAsia="Times New Roman" w:hAnsi="Calibri" w:cs="Times New Roman"/>
          <w:i/>
          <w:iCs/>
          <w:lang w:eastAsia="en-US" w:bidi="ar-SA"/>
        </w:rPr>
        <w:t xml:space="preserve">Документы, подтверждающие наличие на объекте защиты систем противопожарной защиты и их соответствие требованиям нормативных документов по пожарной безопасности (работоспособности) (для эксплуатируемых объектов). </w:t>
      </w:r>
    </w:p>
    <w:p>
      <w:pPr>
        <w:pStyle w:val="afc"/>
        <w:spacing w:line="276" w:lineRule="auto"/>
        <w:rPr>
          <w:i/>
          <w:iCs/>
        </w:rPr>
      </w:pPr>
      <w:r>
        <w:rPr>
          <w:rFonts w:ascii="Calibri" w:eastAsia="Times New Roman" w:hAnsi="Calibri" w:cs="Times New Roman"/>
          <w:i/>
          <w:iCs/>
          <w:lang w:eastAsia="en-US" w:bidi="ar-SA"/>
        </w:rPr>
        <w:t xml:space="preserve">В качестве таких документов могут использоваться: </w:t>
      </w:r>
    </w:p>
    <w:p>
      <w:pPr>
        <w:pStyle w:val="afc"/>
        <w:spacing w:line="276" w:lineRule="auto"/>
        <w:rPr>
          <w:i/>
          <w:iCs/>
        </w:rPr>
      </w:pPr>
      <w:r>
        <w:rPr>
          <w:rFonts w:ascii="Calibri" w:eastAsia="Times New Roman" w:hAnsi="Calibri" w:cs="Times New Roman"/>
          <w:i/>
          <w:iCs/>
          <w:lang w:eastAsia="en-US" w:bidi="ar-SA"/>
        </w:rPr>
        <w:t xml:space="preserve">- </w:t>
      </w:r>
      <w:r>
        <w:rPr>
          <w:rFonts w:ascii="Calibri" w:eastAsia="Times New Roman" w:hAnsi="Calibri" w:cs="Times New Roman"/>
          <w:i/>
          <w:iCs/>
          <w:lang w:eastAsia="en-US" w:bidi="ar-SA"/>
        </w:rPr>
        <w:t xml:space="preserve">техническое задание на проведение расчета пожарного риска; </w:t>
      </w:r>
    </w:p>
    <w:p>
      <w:pPr>
        <w:pStyle w:val="afc"/>
        <w:spacing w:line="276" w:lineRule="auto"/>
        <w:rPr>
          <w:i/>
          <w:iCs/>
        </w:rPr>
      </w:pPr>
      <w:r>
        <w:rPr>
          <w:rFonts w:ascii="Calibri" w:eastAsia="Times New Roman" w:hAnsi="Calibri" w:cs="Times New Roman"/>
          <w:i/>
          <w:iCs/>
          <w:lang w:eastAsia="en-US" w:bidi="ar-SA"/>
        </w:rPr>
        <w:t xml:space="preserve">- </w:t>
      </w:r>
      <w:r>
        <w:rPr>
          <w:rFonts w:ascii="Calibri" w:eastAsia="Times New Roman" w:hAnsi="Calibri" w:cs="Times New Roman"/>
          <w:i/>
          <w:iCs/>
          <w:lang w:eastAsia="en-US" w:bidi="ar-SA"/>
        </w:rPr>
        <w:t xml:space="preserve">декларация пожарной безопасности; </w:t>
      </w:r>
    </w:p>
    <w:p>
      <w:pPr>
        <w:pStyle w:val="afc"/>
        <w:spacing w:line="276" w:lineRule="auto"/>
        <w:rPr>
          <w:i/>
          <w:iCs/>
        </w:rPr>
      </w:pPr>
      <w:r>
        <w:rPr>
          <w:rFonts w:ascii="Calibri" w:eastAsia="Times New Roman" w:hAnsi="Calibri" w:cs="Times New Roman"/>
          <w:i/>
          <w:iCs/>
          <w:lang w:eastAsia="en-US" w:bidi="ar-SA"/>
        </w:rPr>
        <w:t xml:space="preserve">- </w:t>
      </w:r>
      <w:r>
        <w:rPr>
          <w:rFonts w:ascii="Calibri" w:eastAsia="Times New Roman" w:hAnsi="Calibri" w:cs="Times New Roman"/>
          <w:i/>
          <w:iCs/>
          <w:lang w:eastAsia="en-US" w:bidi="ar-SA"/>
        </w:rPr>
        <w:t xml:space="preserve">проектная и техническая документация, переданная заказчиком (в разделе приводится копия сопроводительного письма, при этом в разделе «Исходные данные для проведения расчета по оценке пожарного риска» приводится ссылка на источник информации); </w:t>
      </w:r>
    </w:p>
    <w:p>
      <w:pPr>
        <w:pStyle w:val="afc"/>
        <w:spacing w:line="276" w:lineRule="auto"/>
        <w:rPr>
          <w:i/>
          <w:iCs/>
        </w:rPr>
      </w:pPr>
      <w:r>
        <w:rPr>
          <w:rFonts w:ascii="Calibri" w:eastAsia="Times New Roman" w:hAnsi="Calibri" w:cs="Times New Roman"/>
          <w:i/>
          <w:iCs/>
          <w:lang w:eastAsia="en-US" w:bidi="ar-SA"/>
        </w:rPr>
        <w:t xml:space="preserve">- </w:t>
      </w:r>
      <w:r>
        <w:rPr>
          <w:rFonts w:ascii="Calibri" w:eastAsia="Times New Roman" w:hAnsi="Calibri" w:cs="Times New Roman"/>
          <w:i/>
          <w:iCs/>
          <w:lang w:eastAsia="en-US" w:bidi="ar-SA"/>
        </w:rPr>
        <w:t xml:space="preserve">акт обследования объекта защиты или отдельных систем противопожарной защиты, заверенный подписями специалистов, производивших обследование, подписью руководителя организации и печатью организации;</w:t>
      </w:r>
    </w:p>
    <w:p>
      <w:pPr>
        <w:pStyle w:val="afc"/>
        <w:spacing w:line="276" w:lineRule="auto"/>
        <w:rPr>
          <w:rFonts w:eastAsia="Calibri"/>
          <w:b/>
          <w:i/>
          <w:iCs/>
          <w:highlight w:val="yellow"/>
          <w:lang w:eastAsia="en-US"/>
        </w:rPr>
      </w:pPr>
      <w:r>
        <w:rPr>
          <w:rFonts w:ascii="Calibri" w:eastAsia="Times New Roman" w:hAnsi="Calibri" w:cs="Times New Roman"/>
          <w:i/>
          <w:iCs/>
          <w:lang w:eastAsia="en-US" w:bidi="ar-SA"/>
        </w:rPr>
        <w:t xml:space="preserve">- </w:t>
      </w:r>
      <w:r>
        <w:rPr>
          <w:rFonts w:ascii="Calibri" w:eastAsia="Times New Roman" w:hAnsi="Calibri" w:cs="Times New Roman"/>
          <w:i/>
          <w:iCs/>
          <w:lang w:eastAsia="en-US" w:bidi="ar-SA"/>
        </w:rPr>
        <w:t xml:space="preserve">заключение о проведении независимой оценки пожарного риска</w:t>
      </w:r>
      <w:r>
        <w:rPr>
          <w:rFonts w:ascii="Calibri" w:eastAsia="Times New Roman" w:hAnsi="Calibri" w:cs="Times New Roman"/>
          <w:i/>
          <w:iCs/>
          <w:lang w:eastAsia="en-US" w:bidi="ar-SA"/>
        </w:rPr>
        <w:t xml:space="preserve">)</w:t>
      </w:r>
    </w:p>
    <w:p>
      <w:pPr>
        <w:spacing w:after="0" w:line="240" w:lineRule="auto"/>
        <w:rPr>
          <w:rFonts w:ascii="Cambria" w:eastAsia="Cambria" w:hAnsi="Cambria" w:cs="Cambria"/>
          <w:b/>
          <w:bCs/>
          <w:color w:val="365F91"/>
          <w:sz w:val="28"/>
          <w:szCs w:val="28"/>
        </w:rPr>
      </w:pPr>
      <w:r>
        <w:br w:type="page"/>
      </w:r>
    </w:p>
    <w:p>
      <w:pPr>
        <w:pStyle w:val="1"/>
        <w:spacing w:line="276" w:lineRule="auto"/>
        <w:rPr/>
      </w:pPr>
      <w:bookmarkStart w:id="52" w:name="_Toc164148954"/>
      <w:r>
        <w:rPr>
          <w:lang w:eastAsia="en-US" w:bidi="ar-SA"/>
        </w:rPr>
        <w:t xml:space="preserve">Приложение</w:t>
      </w:r>
      <w:r>
        <w:rPr>
          <w:lang w:eastAsia="en-US" w:bidi="ar-SA"/>
        </w:rPr>
        <w:t xml:space="preserve"> </w:t>
      </w:r>
      <w:r>
        <w:rPr>
          <w:lang w:eastAsia="en-US" w:bidi="ar-SA"/>
        </w:rPr>
        <w:t xml:space="preserve">2</w:t>
      </w:r>
      <w:r>
        <w:rPr>
          <w:lang w:eastAsia="en-US" w:bidi="ar-SA"/>
        </w:rPr>
        <w:t xml:space="preserve">. </w:t>
      </w:r>
      <w:r>
        <w:rPr>
          <w:lang w:eastAsia="en-US" w:bidi="ar-SA"/>
        </w:rPr>
        <w:t xml:space="preserve">Исходные</w:t>
      </w:r>
      <w:r>
        <w:rPr>
          <w:lang w:eastAsia="en-US" w:bidi="ar-SA"/>
        </w:rPr>
        <w:t xml:space="preserve"> </w:t>
      </w:r>
      <w:r>
        <w:rPr>
          <w:lang w:eastAsia="en-US" w:bidi="ar-SA"/>
        </w:rPr>
        <w:t xml:space="preserve">данные</w:t>
      </w:r>
      <w:r>
        <w:rPr>
          <w:lang w:eastAsia="en-US" w:bidi="ar-SA"/>
        </w:rPr>
        <w:t xml:space="preserve"> </w:t>
      </w:r>
      <w:r>
        <w:rPr>
          <w:lang w:eastAsia="en-US" w:bidi="ar-SA"/>
        </w:rPr>
        <w:t xml:space="preserve">FDS</w:t>
      </w:r>
      <w:bookmarkEnd w:id="52"/>
    </w:p>
    <w:p>
      <w:pPr>
        <w:pStyle w:val="2"/>
        <w:spacing/>
        <w:rPr/>
      </w:pPr>
      <w:r>
        <w:rPr/>
        <w:t xml:space="preserve">Сценарий №1 Пожар возле выхода 1</w:t>
      </w:r>
    </w:p>
    <w:p>
      <w:pPr>
        <w:pStyle w:val="aff5"/>
        <w:spacing w:line="240" w:lineRule="auto"/>
        <w:rPr/>
      </w:pPr>
      <w:r>
        <w:rPr/>
        <w:t xml:space="preserve">D:\_work\Firecat_Sample1\ex1_f\ex1_f.fds</w:t>
      </w:r>
    </w:p>
    <w:p>
      <w:pPr>
        <w:pStyle w:val="aff5"/>
        <w:spacing w:line="240" w:lineRule="auto"/>
        <w:jc w:val="left"/>
        <w:rPr/>
      </w:pPr>
      <w:r>
        <w:rPr/>
        <w:t xml:space="preserve">ex1_f.fds</w:t>
      </w:r>
    </w:p>
    <w:p>
      <w:pPr>
        <w:pStyle w:val="aff5"/>
        <w:pageBreakBefore w:val="0"/>
        <w:spacing w:line="240" w:lineRule="auto"/>
        <w:jc w:val="left"/>
        <w:rPr/>
      </w:pPr>
      <w:r>
        <w:rPr/>
        <w:t xml:space="preserve">Generated by PyroSim 2023.3.1312</w:t>
      </w:r>
    </w:p>
    <w:p>
      <w:pPr>
        <w:pStyle w:val="aff5"/>
        <w:pageBreakBefore w:val="0"/>
        <w:spacing w:line="240" w:lineRule="auto"/>
        <w:jc w:val="left"/>
        <w:rPr/>
      </w:pPr>
      <w:r>
        <w:rPr/>
        <w:t xml:space="preserve">2 апр. 2024 г., 17:52:35</w:t>
      </w:r>
    </w:p>
    <w:p>
      <w:pPr>
        <w:pStyle w:val="aff5"/>
        <w:pageBreakBefore w:val="0"/>
        <w:spacing w:line="240" w:lineRule="auto"/>
        <w:jc w:val="left"/>
        <w:rPr/>
      </w:pPr>
      <w:r>
        <w:rPr/>
      </w:r>
    </w:p>
    <w:p>
      <w:pPr>
        <w:pStyle w:val="aff5"/>
        <w:pageBreakBefore w:val="0"/>
        <w:spacing w:line="240" w:lineRule="auto"/>
        <w:jc w:val="left"/>
        <w:rPr/>
      </w:pPr>
      <w:r>
        <w:rPr/>
        <w:t xml:space="preserve">&amp;HEAD CHID='ex1_f'/</w:t>
      </w:r>
    </w:p>
    <w:p>
      <w:pPr>
        <w:pStyle w:val="aff5"/>
        <w:pageBreakBefore w:val="0"/>
        <w:spacing w:line="240" w:lineRule="auto"/>
        <w:jc w:val="left"/>
        <w:rPr/>
      </w:pPr>
      <w:r>
        <w:rPr/>
        <w:t xml:space="preserve">&amp;TIME T_END=300.0/</w:t>
      </w:r>
    </w:p>
    <w:p>
      <w:pPr>
        <w:pStyle w:val="aff5"/>
        <w:pageBreakBefore w:val="0"/>
        <w:spacing w:line="240" w:lineRule="auto"/>
        <w:jc w:val="left"/>
        <w:rPr/>
      </w:pPr>
      <w:r>
        <w:rPr/>
        <w:t xml:space="preserve">&amp;DUMP COLUMN_DUMP_LIMIT=.TRUE., DT_RESTART=300.0/</w:t>
      </w:r>
    </w:p>
    <w:p>
      <w:pPr>
        <w:pStyle w:val="aff5"/>
        <w:pageBreakBefore w:val="0"/>
        <w:spacing w:line="240" w:lineRule="auto"/>
        <w:jc w:val="left"/>
        <w:rPr/>
      </w:pPr>
      <w:r>
        <w:rPr/>
        <w:t xml:space="preserve">&amp;MISC TMPA=23.0, VISIBILITY_FACTOR=2.38/</w:t>
      </w:r>
    </w:p>
    <w:p>
      <w:pPr>
        <w:pStyle w:val="aff5"/>
        <w:pageBreakBefore w:val="0"/>
        <w:spacing w:line="240" w:lineRule="auto"/>
        <w:jc w:val="left"/>
        <w:rPr/>
      </w:pPr>
      <w:r>
        <w:rPr/>
      </w:r>
    </w:p>
    <w:p>
      <w:pPr>
        <w:pStyle w:val="aff5"/>
        <w:pageBreakBefore w:val="0"/>
        <w:spacing w:line="240" w:lineRule="auto"/>
        <w:jc w:val="left"/>
        <w:rPr/>
      </w:pPr>
      <w:r>
        <w:rPr/>
        <w:t xml:space="preserve">&amp;MESH ID='Сетка01', IJK=120,48,12, XB=0.0,30.0,0.0,12.0,0.0,3.0/</w:t>
      </w:r>
    </w:p>
    <w:p>
      <w:pPr>
        <w:pStyle w:val="aff5"/>
        <w:pageBreakBefore w:val="0"/>
        <w:spacing w:line="240" w:lineRule="auto"/>
        <w:jc w:val="left"/>
        <w:rPr/>
      </w:pPr>
      <w:r>
        <w:rPr/>
      </w:r>
    </w:p>
    <w:p>
      <w:pPr>
        <w:pStyle w:val="aff5"/>
        <w:pageBreakBefore w:val="0"/>
        <w:spacing w:line="240" w:lineRule="auto"/>
        <w:jc w:val="left"/>
        <w:rPr/>
      </w:pPr>
      <w:r>
        <w:rPr/>
        <w:t xml:space="preserve">&amp;SPEC ID='CARBON DIOXIDE', LUMPED_COMPONENT_ONLY=.TRUE./</w:t>
      </w:r>
    </w:p>
    <w:p>
      <w:pPr>
        <w:pStyle w:val="aff5"/>
        <w:pageBreakBefore w:val="0"/>
        <w:spacing w:line="240" w:lineRule="auto"/>
        <w:jc w:val="left"/>
        <w:rPr/>
      </w:pPr>
      <w:r>
        <w:rPr/>
        <w:t xml:space="preserve">&amp;SPEC ID='OXYGEN', LUMPED_COMPONENT_ONLY=.TRUE./</w:t>
      </w:r>
    </w:p>
    <w:p>
      <w:pPr>
        <w:pStyle w:val="aff5"/>
        <w:pageBreakBefore w:val="0"/>
        <w:spacing w:line="240" w:lineRule="auto"/>
        <w:jc w:val="left"/>
        <w:rPr/>
      </w:pPr>
      <w:r>
        <w:rPr/>
        <w:t xml:space="preserve">&amp;SPEC ID='HYDROGEN CHLORIDE'/</w:t>
      </w:r>
    </w:p>
    <w:p>
      <w:pPr>
        <w:pStyle w:val="aff5"/>
        <w:pageBreakBefore w:val="0"/>
        <w:spacing w:line="240" w:lineRule="auto"/>
        <w:jc w:val="left"/>
        <w:rPr/>
      </w:pPr>
      <w:r>
        <w:rPr/>
        <w:t xml:space="preserve">&amp;SPEC ID='CARBON MONOXIDE', LUMPED_COMPONENT_ONLY=.TRUE./</w:t>
      </w:r>
    </w:p>
    <w:p>
      <w:pPr>
        <w:pStyle w:val="aff5"/>
        <w:pageBreakBefore w:val="0"/>
        <w:spacing w:line="240" w:lineRule="auto"/>
        <w:jc w:val="left"/>
        <w:rPr/>
      </w:pPr>
      <w:r>
        <w:rPr/>
        <w:t xml:space="preserve">&amp;SPEC ID='REAC_FUEL_5', FORMULA='C3H6.6O2.8'/</w:t>
      </w:r>
    </w:p>
    <w:p>
      <w:pPr>
        <w:pStyle w:val="aff5"/>
        <w:pageBreakBefore w:val="0"/>
        <w:spacing w:line="240" w:lineRule="auto"/>
        <w:jc w:val="left"/>
        <w:rPr/>
      </w:pPr>
      <w:r>
        <w:rPr/>
      </w:r>
    </w:p>
    <w:p>
      <w:pPr>
        <w:pStyle w:val="aff5"/>
        <w:pageBreakBefore w:val="0"/>
        <w:spacing w:line="240" w:lineRule="auto"/>
        <w:jc w:val="left"/>
        <w:rPr/>
      </w:pPr>
      <w:r>
        <w:rPr/>
        <w:t xml:space="preserve">&amp;REAC ID='Админ.помещение; мебель+бумага',</w:t>
      </w:r>
    </w:p>
    <w:p>
      <w:pPr>
        <w:pStyle w:val="aff5"/>
        <w:pageBreakBefore w:val="0"/>
        <w:spacing w:line="240" w:lineRule="auto"/>
        <w:jc w:val="left"/>
        <w:rPr/>
      </w:pPr>
      <w:r>
        <w:rPr/>
        <w:t xml:space="preserve">      FYI='Кошмаров Ю.А.Прогнозирование опасных факторов пожара в помещении: Учебное пособие.,',</w:t>
      </w:r>
    </w:p>
    <w:p>
      <w:pPr>
        <w:pStyle w:val="aff5"/>
        <w:pageBreakBefore w:val="0"/>
        <w:spacing w:line="240" w:lineRule="auto"/>
        <w:jc w:val="left"/>
        <w:rPr/>
      </w:pPr>
      <w:r>
        <w:rPr/>
        <w:t xml:space="preserve">      FUEL='REAC_FUEL_5',</w:t>
      </w:r>
    </w:p>
    <w:p>
      <w:pPr>
        <w:pStyle w:val="aff5"/>
        <w:pageBreakBefore w:val="0"/>
        <w:spacing w:line="240" w:lineRule="auto"/>
        <w:jc w:val="left"/>
        <w:rPr/>
      </w:pPr>
      <w:r>
        <w:rPr/>
        <w:t xml:space="preserve">      CO_YIELD=0.043,</w:t>
      </w:r>
    </w:p>
    <w:p>
      <w:pPr>
        <w:pStyle w:val="aff5"/>
        <w:pageBreakBefore w:val="0"/>
        <w:spacing w:line="240" w:lineRule="auto"/>
        <w:jc w:val="left"/>
        <w:rPr/>
      </w:pPr>
      <w:r>
        <w:rPr/>
        <w:t xml:space="preserve">      SOOT_YIELD=6.0E-3,</w:t>
      </w:r>
    </w:p>
    <w:p>
      <w:pPr>
        <w:pStyle w:val="aff5"/>
        <w:pageBreakBefore w:val="0"/>
        <w:spacing w:line="240" w:lineRule="auto"/>
        <w:jc w:val="left"/>
        <w:rPr/>
      </w:pPr>
      <w:r>
        <w:rPr/>
        <w:t xml:space="preserve">      HEAT_OF_COMBUSTION=1.4E+4/</w:t>
      </w:r>
    </w:p>
    <w:p>
      <w:pPr>
        <w:pStyle w:val="aff5"/>
        <w:pageBreakBefore w:val="0"/>
        <w:spacing w:line="240" w:lineRule="auto"/>
        <w:jc w:val="left"/>
        <w:rPr/>
      </w:pPr>
      <w:r>
        <w:rPr/>
      </w:r>
    </w:p>
    <w:p>
      <w:pPr>
        <w:pStyle w:val="aff5"/>
        <w:pageBreakBefore w:val="0"/>
        <w:spacing w:line="240" w:lineRule="auto"/>
        <w:jc w:val="left"/>
        <w:rPr/>
      </w:pPr>
      <w:r>
        <w:rPr/>
        <w:t xml:space="preserve">&amp;DEVC ID='1-T', QUANTITY='TEMPERATURE', XYZ=27.0,4.5,1.7/</w:t>
      </w:r>
    </w:p>
    <w:p>
      <w:pPr>
        <w:pStyle w:val="aff5"/>
        <w:pageBreakBefore w:val="0"/>
        <w:spacing w:line="240" w:lineRule="auto"/>
        <w:jc w:val="left"/>
        <w:rPr/>
      </w:pPr>
      <w:r>
        <w:rPr/>
        <w:t xml:space="preserve">&amp;DEVC ID='1-vis', QUANTITY='VISIBILITY', XYZ=27.0,4.5,1.7/</w:t>
      </w:r>
    </w:p>
    <w:p>
      <w:pPr>
        <w:pStyle w:val="aff5"/>
        <w:pageBreakBefore w:val="0"/>
        <w:spacing w:line="240" w:lineRule="auto"/>
        <w:jc w:val="left"/>
        <w:rPr/>
      </w:pPr>
      <w:r>
        <w:rPr/>
        <w:t xml:space="preserve">&amp;DEVC ID='1-AT', QUANTITY='RADIATIVE HEAT FLUX GAS', XYZ=27.0,4.5,1.7/</w:t>
      </w:r>
    </w:p>
    <w:p>
      <w:pPr>
        <w:pStyle w:val="aff5"/>
        <w:pageBreakBefore w:val="0"/>
        <w:spacing w:line="240" w:lineRule="auto"/>
        <w:jc w:val="left"/>
        <w:rPr/>
      </w:pPr>
      <w:r>
        <w:rPr/>
        <w:t xml:space="preserve">&amp;DEVC ID='1-co2', QUANTITY='DENSITY', SPEC_ID='CARBON DIOXIDE', XYZ=27.0,4.5,1.7/</w:t>
      </w:r>
    </w:p>
    <w:p>
      <w:pPr>
        <w:pStyle w:val="aff5"/>
        <w:pageBreakBefore w:val="0"/>
        <w:spacing w:line="240" w:lineRule="auto"/>
        <w:jc w:val="left"/>
        <w:rPr/>
      </w:pPr>
      <w:r>
        <w:rPr/>
        <w:t xml:space="preserve">&amp;DEVC ID='1-co', QUANTITY='DENSITY', SPEC_ID='CARBON MONOXIDE', XYZ=27.0,4.5,1.7/</w:t>
      </w:r>
    </w:p>
    <w:p>
      <w:pPr>
        <w:pStyle w:val="aff5"/>
        <w:pageBreakBefore w:val="0"/>
        <w:spacing w:line="240" w:lineRule="auto"/>
        <w:jc w:val="left"/>
        <w:rPr/>
      </w:pPr>
      <w:r>
        <w:rPr/>
        <w:t xml:space="preserve">&amp;DEVC ID='1-hcl', QUANTITY='DENSITY', SPEC_ID='HYDROGEN CHLORIDE', XYZ=27.0,4.5,1.7/</w:t>
      </w:r>
    </w:p>
    <w:p>
      <w:pPr>
        <w:pStyle w:val="aff5"/>
        <w:pageBreakBefore w:val="0"/>
        <w:spacing w:line="240" w:lineRule="auto"/>
        <w:jc w:val="left"/>
        <w:rPr/>
      </w:pPr>
      <w:r>
        <w:rPr/>
        <w:t xml:space="preserve">&amp;DEVC ID='1-o2', QUANTITY='DENSITY', SPEC_ID='OXYGEN', XYZ=27.0,4.5,1.7/</w:t>
      </w:r>
    </w:p>
    <w:p>
      <w:pPr>
        <w:pStyle w:val="aff5"/>
        <w:pageBreakBefore w:val="0"/>
        <w:spacing w:line="240" w:lineRule="auto"/>
        <w:jc w:val="left"/>
        <w:rPr/>
      </w:pPr>
      <w:r>
        <w:rPr/>
        <w:t xml:space="preserve">&amp;DEVC ID='2-o2', QUANTITY='DENSITY', SPEC_ID='OXYGEN', XYZ=29.75,6.0,1.7/</w:t>
      </w:r>
    </w:p>
    <w:p>
      <w:pPr>
        <w:pStyle w:val="aff5"/>
        <w:pageBreakBefore w:val="0"/>
        <w:spacing w:line="240" w:lineRule="auto"/>
        <w:jc w:val="left"/>
        <w:rPr/>
      </w:pPr>
      <w:r>
        <w:rPr/>
        <w:t xml:space="preserve">&amp;DEVC ID='2-T', QUANTITY='TEMPERATURE', XYZ=29.75,6.0,1.7/</w:t>
      </w:r>
    </w:p>
    <w:p>
      <w:pPr>
        <w:pStyle w:val="aff5"/>
        <w:pageBreakBefore w:val="0"/>
        <w:spacing w:line="240" w:lineRule="auto"/>
        <w:jc w:val="left"/>
        <w:rPr/>
      </w:pPr>
      <w:r>
        <w:rPr/>
        <w:t xml:space="preserve">&amp;DEVC ID='2-vis', QUANTITY='VISIBILITY', XYZ=29.75,6.0,1.7/</w:t>
      </w:r>
    </w:p>
    <w:p>
      <w:pPr>
        <w:pStyle w:val="aff5"/>
        <w:pageBreakBefore w:val="0"/>
        <w:spacing w:line="240" w:lineRule="auto"/>
        <w:jc w:val="left"/>
        <w:rPr/>
      </w:pPr>
      <w:r>
        <w:rPr/>
        <w:t xml:space="preserve">&amp;DEVC ID='2-AT', QUANTITY='RADIATIVE HEAT FLUX GAS', XYZ=29.75,6.0,1.7/</w:t>
      </w:r>
    </w:p>
    <w:p>
      <w:pPr>
        <w:pStyle w:val="aff5"/>
        <w:pageBreakBefore w:val="0"/>
        <w:spacing w:line="240" w:lineRule="auto"/>
        <w:jc w:val="left"/>
        <w:rPr/>
      </w:pPr>
      <w:r>
        <w:rPr/>
        <w:t xml:space="preserve">&amp;DEVC ID='2-co2', QUANTITY='DENSITY', SPEC_ID='CARBON DIOXIDE', XYZ=29.75,6.0,1.7/</w:t>
      </w:r>
    </w:p>
    <w:p>
      <w:pPr>
        <w:pStyle w:val="aff5"/>
        <w:pageBreakBefore w:val="0"/>
        <w:spacing w:line="240" w:lineRule="auto"/>
        <w:jc w:val="left"/>
        <w:rPr/>
      </w:pPr>
      <w:r>
        <w:rPr/>
        <w:t xml:space="preserve">&amp;DEVC ID='2-co', QUANTITY='DENSITY', SPEC_ID='CARBON MONOXIDE', XYZ=29.75,6.0,1.7/</w:t>
      </w:r>
    </w:p>
    <w:p>
      <w:pPr>
        <w:pStyle w:val="aff5"/>
        <w:pageBreakBefore w:val="0"/>
        <w:spacing w:line="240" w:lineRule="auto"/>
        <w:jc w:val="left"/>
        <w:rPr/>
      </w:pPr>
      <w:r>
        <w:rPr/>
        <w:t xml:space="preserve">&amp;DEVC ID='2-hcl', QUANTITY='DENSITY', SPEC_ID='HYDROGEN CHLORIDE', XYZ=29.75,6.0,1.7/</w:t>
      </w:r>
    </w:p>
    <w:p>
      <w:pPr>
        <w:pStyle w:val="aff5"/>
        <w:pageBreakBefore w:val="0"/>
        <w:spacing w:line="240" w:lineRule="auto"/>
        <w:jc w:val="left"/>
        <w:rPr/>
      </w:pPr>
      <w:r>
        <w:rPr/>
        <w:t xml:space="preserve">&amp;DEVC ID='3-co', QUANTITY='DENSITY', SPEC_ID='CARBON MONOXIDE', XYZ=6.5,11.75,1.7/</w:t>
      </w:r>
    </w:p>
    <w:p>
      <w:pPr>
        <w:pStyle w:val="aff5"/>
        <w:pageBreakBefore w:val="0"/>
        <w:spacing w:line="240" w:lineRule="auto"/>
        <w:jc w:val="left"/>
        <w:rPr/>
      </w:pPr>
      <w:r>
        <w:rPr/>
        <w:t xml:space="preserve">&amp;DEVC ID='3-o2', QUANTITY='DENSITY', SPEC_ID='OXYGEN', XYZ=6.5,11.75,1.7/</w:t>
      </w:r>
    </w:p>
    <w:p>
      <w:pPr>
        <w:pStyle w:val="aff5"/>
        <w:pageBreakBefore w:val="0"/>
        <w:spacing w:line="240" w:lineRule="auto"/>
        <w:jc w:val="left"/>
        <w:rPr/>
      </w:pPr>
      <w:r>
        <w:rPr/>
        <w:t xml:space="preserve">&amp;DEVC ID='3-T', QUANTITY='TEMPERATURE', XYZ=6.5,11.75,1.7/</w:t>
      </w:r>
    </w:p>
    <w:p>
      <w:pPr>
        <w:pStyle w:val="aff5"/>
        <w:pageBreakBefore w:val="0"/>
        <w:spacing w:line="240" w:lineRule="auto"/>
        <w:jc w:val="left"/>
        <w:rPr/>
      </w:pPr>
      <w:r>
        <w:rPr/>
        <w:t xml:space="preserve">&amp;DEVC ID='3-vis', QUANTITY='VISIBILITY', XYZ=6.5,11.75,1.7/</w:t>
      </w:r>
    </w:p>
    <w:p>
      <w:pPr>
        <w:pStyle w:val="aff5"/>
        <w:pageBreakBefore w:val="0"/>
        <w:spacing w:line="240" w:lineRule="auto"/>
        <w:jc w:val="left"/>
        <w:rPr/>
      </w:pPr>
      <w:r>
        <w:rPr/>
        <w:t xml:space="preserve">&amp;DEVC ID='3-AT', QUANTITY='RADIATIVE HEAT FLUX GAS', XYZ=6.5,11.75,1.7/</w:t>
      </w:r>
    </w:p>
    <w:p>
      <w:pPr>
        <w:pStyle w:val="aff5"/>
        <w:pageBreakBefore w:val="0"/>
        <w:spacing w:line="240" w:lineRule="auto"/>
        <w:jc w:val="left"/>
        <w:rPr/>
      </w:pPr>
      <w:r>
        <w:rPr/>
        <w:t xml:space="preserve">&amp;DEVC ID='3-co2', QUANTITY='DENSITY', SPEC_ID='CARBON DIOXIDE', XYZ=6.5,11.75,1.7/</w:t>
      </w:r>
    </w:p>
    <w:p>
      <w:pPr>
        <w:pStyle w:val="aff5"/>
        <w:pageBreakBefore w:val="0"/>
        <w:spacing w:line="240" w:lineRule="auto"/>
        <w:jc w:val="left"/>
        <w:rPr/>
      </w:pPr>
      <w:r>
        <w:rPr/>
        <w:t xml:space="preserve">&amp;DEVC ID='3-hcl', QUANTITY='DENSITY', SPEC_ID='HYDROGEN CHLORIDE', XYZ=6.5,11.75,1.7/</w:t>
      </w:r>
    </w:p>
    <w:p>
      <w:pPr>
        <w:pStyle w:val="aff5"/>
        <w:pageBreakBefore w:val="0"/>
        <w:spacing w:line="240" w:lineRule="auto"/>
        <w:jc w:val="left"/>
        <w:rPr/>
      </w:pPr>
      <w:r>
        <w:rPr/>
      </w:r>
    </w:p>
    <w:p>
      <w:pPr>
        <w:pStyle w:val="aff5"/>
        <w:pageBreakBefore w:val="0"/>
        <w:spacing w:line="240" w:lineRule="auto"/>
        <w:jc w:val="left"/>
        <w:rPr/>
      </w:pPr>
      <w:r>
        <w:rPr/>
        <w:t xml:space="preserve">&amp;SURF ID='Административные помещения, учебные классы, кабинеты поликлиник01',</w:t>
      </w:r>
    </w:p>
    <w:p>
      <w:pPr>
        <w:pStyle w:val="aff5"/>
        <w:pageBreakBefore w:val="0"/>
        <w:spacing w:line="240" w:lineRule="auto"/>
        <w:jc w:val="left"/>
        <w:rPr/>
      </w:pPr>
      <w:r>
        <w:rPr/>
        <w:t xml:space="preserve">      FYI='Пособие к методике приказа №382. v= 0,0045 м/с',</w:t>
      </w:r>
    </w:p>
    <w:p>
      <w:pPr>
        <w:pStyle w:val="aff5"/>
        <w:pageBreakBefore w:val="0"/>
        <w:spacing w:line="240" w:lineRule="auto"/>
        <w:jc w:val="left"/>
        <w:rPr/>
      </w:pPr>
      <w:r>
        <w:rPr/>
        <w:t xml:space="preserve">      COLOR='RED',</w:t>
      </w:r>
    </w:p>
    <w:p>
      <w:pPr>
        <w:pStyle w:val="aff5"/>
        <w:pageBreakBefore w:val="0"/>
        <w:spacing w:line="240" w:lineRule="auto"/>
        <w:jc w:val="left"/>
        <w:rPr/>
      </w:pPr>
      <w:r>
        <w:rPr/>
        <w:t xml:space="preserve">      HRRPUA=192.0/</w:t>
      </w:r>
    </w:p>
    <w:p>
      <w:pPr>
        <w:pStyle w:val="aff5"/>
        <w:pageBreakBefore w:val="0"/>
        <w:spacing w:line="240" w:lineRule="auto"/>
        <w:jc w:val="left"/>
        <w:rPr/>
      </w:pPr>
      <w:r>
        <w:rPr/>
      </w:r>
    </w:p>
    <w:p>
      <w:pPr>
        <w:pStyle w:val="aff5"/>
        <w:pageBreakBefore w:val="0"/>
        <w:spacing w:line="240" w:lineRule="auto"/>
        <w:jc w:val="left"/>
        <w:rPr/>
      </w:pPr>
      <w:r>
        <w:rPr/>
        <w:t xml:space="preserve">&amp;OBST ID='стена', XB=0.0,30.0,5.0,5.25,0.0,3.0, RGB=51,51,255, SURF_ID='INERT'/ </w:t>
      </w:r>
    </w:p>
    <w:p>
      <w:pPr>
        <w:pStyle w:val="aff5"/>
        <w:pageBreakBefore w:val="0"/>
        <w:spacing w:line="240" w:lineRule="auto"/>
        <w:jc w:val="left"/>
        <w:rPr/>
      </w:pPr>
      <w:r>
        <w:rPr/>
        <w:t xml:space="preserve">&amp;OBST ID='стена', XB=0.0,5.75,6.75,7.0,0.0,3.0, RGB=51,51,255, SURF_ID='INERT'/ </w:t>
      </w:r>
    </w:p>
    <w:p>
      <w:pPr>
        <w:pStyle w:val="aff5"/>
        <w:pageBreakBefore w:val="0"/>
        <w:spacing w:line="240" w:lineRule="auto"/>
        <w:jc w:val="left"/>
        <w:rPr/>
      </w:pPr>
      <w:r>
        <w:rPr/>
        <w:t xml:space="preserve">&amp;OBST ID='стена', XB=5.5,5.75,6.75,12.0,0.0,3.0, RGB=51,51,255, SURF_ID='INERT'/ </w:t>
      </w:r>
    </w:p>
    <w:p>
      <w:pPr>
        <w:pStyle w:val="aff5"/>
        <w:pageBreakBefore w:val="0"/>
        <w:spacing w:line="240" w:lineRule="auto"/>
        <w:jc w:val="left"/>
        <w:rPr/>
      </w:pPr>
      <w:r>
        <w:rPr/>
        <w:t xml:space="preserve">&amp;OBST ID='стена', XB=7.25,7.5,6.75,12.0,0.0,3.0, RGB=51,51,255, SURF_ID='INERT'/ </w:t>
      </w:r>
    </w:p>
    <w:p>
      <w:pPr>
        <w:pStyle w:val="aff5"/>
        <w:pageBreakBefore w:val="0"/>
        <w:spacing w:line="240" w:lineRule="auto"/>
        <w:jc w:val="left"/>
        <w:rPr/>
      </w:pPr>
      <w:r>
        <w:rPr/>
        <w:t xml:space="preserve">&amp;OBST ID='стена', XB=7.25,30.0,6.75,7.0,0.0,3.0, RGB=51,51,255, SURF_ID='INERT'/ </w:t>
      </w:r>
    </w:p>
    <w:p>
      <w:pPr>
        <w:pStyle w:val="aff5"/>
        <w:pageBreakBefore w:val="0"/>
        <w:spacing w:line="240" w:lineRule="auto"/>
        <w:jc w:val="left"/>
        <w:rPr/>
      </w:pPr>
      <w:r>
        <w:rPr/>
        <w:t xml:space="preserve">&amp;OBST ID='стена', XB=12.0,12.25,7.0,12.0,0.0,3.0, RGB=51,51,255, SURF_ID='INERT'/ </w:t>
      </w:r>
    </w:p>
    <w:p>
      <w:pPr>
        <w:pStyle w:val="aff5"/>
        <w:pageBreakBefore w:val="0"/>
        <w:spacing w:line="240" w:lineRule="auto"/>
        <w:jc w:val="left"/>
        <w:rPr/>
      </w:pPr>
      <w:r>
        <w:rPr/>
        <w:t xml:space="preserve">&amp;OBST ID='стена', XB=17.0,17.25,7.0,12.0,0.0,3.0, RGB=51,51,255, SURF_ID='INERT'/ </w:t>
      </w:r>
    </w:p>
    <w:p>
      <w:pPr>
        <w:pStyle w:val="aff5"/>
        <w:pageBreakBefore w:val="0"/>
        <w:spacing w:line="240" w:lineRule="auto"/>
        <w:jc w:val="left"/>
        <w:rPr/>
      </w:pPr>
      <w:r>
        <w:rPr/>
        <w:t xml:space="preserve">&amp;OBST ID='стена', XB=21.5,21.75,7.0,12.0,0.0,3.0, RGB=51,51,255, SURF_ID='INERT'/ </w:t>
      </w:r>
    </w:p>
    <w:p>
      <w:pPr>
        <w:pStyle w:val="aff5"/>
        <w:pageBreakBefore w:val="0"/>
        <w:spacing w:line="240" w:lineRule="auto"/>
        <w:jc w:val="left"/>
        <w:rPr/>
      </w:pPr>
      <w:r>
        <w:rPr/>
        <w:t xml:space="preserve">&amp;OBST ID='стена', XB=25.75,26.0,6.75,12.0,0.0,3.0, RGB=51,51,255, SURF_ID='INERT'/ </w:t>
      </w:r>
    </w:p>
    <w:p>
      <w:pPr>
        <w:pStyle w:val="aff5"/>
        <w:pageBreakBefore w:val="0"/>
        <w:spacing w:line="240" w:lineRule="auto"/>
        <w:jc w:val="left"/>
        <w:rPr/>
      </w:pPr>
      <w:r>
        <w:rPr/>
        <w:t xml:space="preserve">&amp;OBST ID='стена', XB=4.0,4.25,0.0,5.0,0.0,3.0, RGB=51,51,255, SURF_ID='INERT'/ </w:t>
      </w:r>
    </w:p>
    <w:p>
      <w:pPr>
        <w:pStyle w:val="aff5"/>
        <w:pageBreakBefore w:val="0"/>
        <w:spacing w:line="240" w:lineRule="auto"/>
        <w:jc w:val="left"/>
        <w:rPr/>
      </w:pPr>
      <w:r>
        <w:rPr/>
        <w:t xml:space="preserve">&amp;OBST ID='стена', XB=8.5,8.75,0.0,5.0,0.0,3.0, RGB=51,51,255, SURF_ID='INERT'/ </w:t>
      </w:r>
    </w:p>
    <w:p>
      <w:pPr>
        <w:pStyle w:val="aff5"/>
        <w:pageBreakBefore w:val="0"/>
        <w:spacing w:line="240" w:lineRule="auto"/>
        <w:jc w:val="left"/>
        <w:rPr/>
      </w:pPr>
      <w:r>
        <w:rPr/>
        <w:t xml:space="preserve">&amp;OBST ID='стена', XB=14.0,14.25,0.0,5.0,0.0,3.0, RGB=51,51,255, SURF_ID='INERT'/ </w:t>
      </w:r>
    </w:p>
    <w:p>
      <w:pPr>
        <w:pStyle w:val="aff5"/>
        <w:pageBreakBefore w:val="0"/>
        <w:spacing w:line="240" w:lineRule="auto"/>
        <w:jc w:val="left"/>
        <w:rPr/>
      </w:pPr>
      <w:r>
        <w:rPr/>
        <w:t xml:space="preserve">&amp;OBST ID='стена', XB=20.0,20.25,0.0,5.0,0.0,3.0, RGB=51,51,255, SURF_ID='INERT'/ </w:t>
      </w:r>
    </w:p>
    <w:p>
      <w:pPr>
        <w:pStyle w:val="aff5"/>
        <w:pageBreakBefore w:val="0"/>
        <w:spacing w:line="240" w:lineRule="auto"/>
        <w:jc w:val="left"/>
        <w:rPr/>
      </w:pPr>
      <w:r>
        <w:rPr/>
        <w:t xml:space="preserve">&amp;OBST ID='стена', XB=25.25,25.5,0.0,5.0,0.0,3.0, RGB=51,51,255, SURF_ID='INERT'/ </w:t>
      </w:r>
    </w:p>
    <w:p>
      <w:pPr>
        <w:pStyle w:val="aff5"/>
        <w:pageBreakBefore w:val="0"/>
        <w:spacing w:line="240" w:lineRule="auto"/>
        <w:jc w:val="left"/>
        <w:rPr/>
      </w:pPr>
      <w:r>
        <w:rPr/>
        <w:t xml:space="preserve">&amp;OBST ID='Препятствие', XB=3.25,5.25,7.75,8.5,0.0,1.0, SURF_ID='INERT'/ </w:t>
      </w:r>
    </w:p>
    <w:p>
      <w:pPr>
        <w:pStyle w:val="aff5"/>
        <w:pageBreakBefore w:val="0"/>
        <w:spacing w:line="240" w:lineRule="auto"/>
        <w:jc w:val="left"/>
        <w:rPr/>
      </w:pPr>
      <w:r>
        <w:rPr/>
        <w:t xml:space="preserve">&amp;OBST ID='Препятствие', XB=4.25,5.0,9.75,11.5,0.0,1.0, SURF_ID='INERT'/ </w:t>
      </w:r>
    </w:p>
    <w:p>
      <w:pPr>
        <w:pStyle w:val="aff5"/>
        <w:pageBreakBefore w:val="0"/>
        <w:spacing w:line="240" w:lineRule="auto"/>
        <w:jc w:val="left"/>
        <w:rPr/>
      </w:pPr>
      <w:r>
        <w:rPr/>
        <w:t xml:space="preserve">&amp;OBST ID='Препятствие', XB=0.25,1.0,9.5,11.5,0.0,1.0, SURF_ID='INERT'/ </w:t>
      </w:r>
    </w:p>
    <w:p>
      <w:pPr>
        <w:pStyle w:val="aff5"/>
        <w:pageBreakBefore w:val="0"/>
        <w:spacing w:line="240" w:lineRule="auto"/>
        <w:jc w:val="left"/>
        <w:rPr/>
      </w:pPr>
      <w:r>
        <w:rPr/>
        <w:t xml:space="preserve">&amp;OBST ID='Препятствие', XB=8.25,10.0,11.25,12.0,0.0,1.0, SURF_ID='INERT'/ </w:t>
      </w:r>
    </w:p>
    <w:p>
      <w:pPr>
        <w:pStyle w:val="aff5"/>
        <w:pageBreakBefore w:val="0"/>
        <w:spacing w:line="240" w:lineRule="auto"/>
        <w:jc w:val="left"/>
        <w:rPr/>
      </w:pPr>
      <w:r>
        <w:rPr/>
        <w:t xml:space="preserve">&amp;OBST ID='Препятствие', XB=11.25,12.0,9.5,12.0,0.0,1.0, SURF_ID='INERT'/ </w:t>
      </w:r>
    </w:p>
    <w:p>
      <w:pPr>
        <w:pStyle w:val="aff5"/>
        <w:pageBreakBefore w:val="0"/>
        <w:spacing w:line="240" w:lineRule="auto"/>
        <w:jc w:val="left"/>
        <w:rPr/>
      </w:pPr>
      <w:r>
        <w:rPr/>
        <w:t xml:space="preserve">&amp;OBST ID='Препятствие', XB=9.0,10.0,8.75,10.0,0.0,1.0, SURF_ID='INERT'/ </w:t>
      </w:r>
    </w:p>
    <w:p>
      <w:pPr>
        <w:pStyle w:val="aff5"/>
        <w:pageBreakBefore w:val="0"/>
        <w:spacing w:line="240" w:lineRule="auto"/>
        <w:jc w:val="left"/>
        <w:rPr/>
      </w:pPr>
      <w:r>
        <w:rPr/>
        <w:t xml:space="preserve">&amp;OBST ID='Препятствие', XB=14.0,15.75,8.5,12.0,0.0,1.0, SURF_ID='INERT'/ </w:t>
      </w:r>
    </w:p>
    <w:p>
      <w:pPr>
        <w:pStyle w:val="aff5"/>
        <w:pageBreakBefore w:val="0"/>
        <w:spacing w:line="240" w:lineRule="auto"/>
        <w:jc w:val="left"/>
        <w:rPr/>
      </w:pPr>
      <w:r>
        <w:rPr/>
        <w:t xml:space="preserve">&amp;OBST ID='Препятствие', XB=20.25,21.5,7.5,9.25,0.0,1.0, SURF_ID='INERT'/ </w:t>
      </w:r>
    </w:p>
    <w:p>
      <w:pPr>
        <w:pStyle w:val="aff5"/>
        <w:pageBreakBefore w:val="0"/>
        <w:spacing w:line="240" w:lineRule="auto"/>
        <w:jc w:val="left"/>
        <w:rPr/>
      </w:pPr>
      <w:r>
        <w:rPr/>
        <w:t xml:space="preserve">&amp;OBST ID='Препятствие', XB=18.25,20.5,11.0,12.0,0.0,1.0, SURF_ID='INERT'/ </w:t>
      </w:r>
    </w:p>
    <w:p>
      <w:pPr>
        <w:pStyle w:val="aff5"/>
        <w:pageBreakBefore w:val="0"/>
        <w:spacing w:line="240" w:lineRule="auto"/>
        <w:jc w:val="left"/>
        <w:rPr/>
      </w:pPr>
      <w:r>
        <w:rPr/>
        <w:t xml:space="preserve">&amp;OBST ID='Препятствие', XB=22.5,24.75,11.0,12.0,0.0,1.0, SURF_ID='INERT'/ </w:t>
      </w:r>
    </w:p>
    <w:p>
      <w:pPr>
        <w:pStyle w:val="aff5"/>
        <w:pageBreakBefore w:val="0"/>
        <w:spacing w:line="240" w:lineRule="auto"/>
        <w:jc w:val="left"/>
        <w:rPr/>
      </w:pPr>
      <w:r>
        <w:rPr/>
        <w:t xml:space="preserve">&amp;OBST ID='Препятствие', XB=25.0,25.75,8.25,10.25,0.0,1.0, SURF_ID='INERT'/ </w:t>
      </w:r>
    </w:p>
    <w:p>
      <w:pPr>
        <w:pStyle w:val="aff5"/>
        <w:pageBreakBefore w:val="0"/>
        <w:spacing w:line="240" w:lineRule="auto"/>
        <w:jc w:val="left"/>
        <w:rPr/>
      </w:pPr>
      <w:r>
        <w:rPr/>
        <w:t xml:space="preserve">&amp;OBST ID='Препятствие', XB=21.75,22.5,7.0,9.25,0.0,1.0, SURF_ID='INERT'/ </w:t>
      </w:r>
    </w:p>
    <w:p>
      <w:pPr>
        <w:pStyle w:val="aff5"/>
        <w:pageBreakBefore w:val="0"/>
        <w:spacing w:line="240" w:lineRule="auto"/>
        <w:jc w:val="left"/>
        <w:rPr/>
      </w:pPr>
      <w:r>
        <w:rPr/>
        <w:t xml:space="preserve">&amp;OBST ID='Препятствие', XB=27.75,30.0,11.25,12.0,0.0,1.0, SURF_ID='INERT'/ </w:t>
      </w:r>
    </w:p>
    <w:p>
      <w:pPr>
        <w:pStyle w:val="aff5"/>
        <w:pageBreakBefore w:val="0"/>
        <w:spacing w:line="240" w:lineRule="auto"/>
        <w:jc w:val="left"/>
        <w:rPr/>
      </w:pPr>
      <w:r>
        <w:rPr/>
        <w:t xml:space="preserve">&amp;OBST ID='Препятствие', XB=29.25,30.0,9.5,11.25,0.0,1.0, SURF_ID='INERT'/ </w:t>
      </w:r>
    </w:p>
    <w:p>
      <w:pPr>
        <w:pStyle w:val="aff5"/>
        <w:pageBreakBefore w:val="0"/>
        <w:spacing w:line="240" w:lineRule="auto"/>
        <w:jc w:val="left"/>
        <w:rPr/>
      </w:pPr>
      <w:r>
        <w:rPr/>
        <w:t xml:space="preserve">&amp;OBST ID='Препятствие', XB=26.0,26.75,7.0,9.25,0.0,1.0, SURF_ID='INERT'/ </w:t>
      </w:r>
    </w:p>
    <w:p>
      <w:pPr>
        <w:pStyle w:val="aff5"/>
        <w:pageBreakBefore w:val="0"/>
        <w:spacing w:line="240" w:lineRule="auto"/>
        <w:jc w:val="left"/>
        <w:rPr/>
      </w:pPr>
      <w:r>
        <w:rPr/>
        <w:t xml:space="preserve">&amp;OBST ID='Препятствие', XB=26.75,27.75,7.0,7.75,0.0,1.0, SURF_ID='INERT'/ </w:t>
      </w:r>
    </w:p>
    <w:p>
      <w:pPr>
        <w:pStyle w:val="aff5"/>
        <w:pageBreakBefore w:val="0"/>
        <w:spacing w:line="240" w:lineRule="auto"/>
        <w:jc w:val="left"/>
        <w:rPr/>
      </w:pPr>
      <w:r>
        <w:rPr/>
        <w:t xml:space="preserve">&amp;OBST ID='Препятствие', XB=20.25,21.25,1.25,3.75,0.0,1.0, SURF_ID='INERT'/ </w:t>
      </w:r>
    </w:p>
    <w:p>
      <w:pPr>
        <w:pStyle w:val="aff5"/>
        <w:pageBreakBefore w:val="0"/>
        <w:spacing w:line="240" w:lineRule="auto"/>
        <w:jc w:val="left"/>
        <w:rPr/>
      </w:pPr>
      <w:r>
        <w:rPr/>
        <w:t xml:space="preserve">&amp;OBST ID='Препятствие', XB=24.25,25.25,1.25,3.75,0.0,1.0, SURF_ID='INERT'/ </w:t>
      </w:r>
    </w:p>
    <w:p>
      <w:pPr>
        <w:pStyle w:val="aff5"/>
        <w:pageBreakBefore w:val="0"/>
        <w:spacing w:line="240" w:lineRule="auto"/>
        <w:jc w:val="left"/>
        <w:rPr/>
      </w:pPr>
      <w:r>
        <w:rPr/>
        <w:t xml:space="preserve">&amp;OBST ID='Препятствие', XB=21.5,24.0,0.0,0.75,0.0,1.0, SURF_ID='INERT'/ </w:t>
      </w:r>
    </w:p>
    <w:p>
      <w:pPr>
        <w:pStyle w:val="aff5"/>
        <w:pageBreakBefore w:val="0"/>
        <w:spacing w:line="240" w:lineRule="auto"/>
        <w:jc w:val="left"/>
        <w:rPr/>
      </w:pPr>
      <w:r>
        <w:rPr/>
        <w:t xml:space="preserve">&amp;OBST ID='Препятствие', XB=14.25,15.75,0.0,4.0,0.0,1.0, SURF_ID='INERT'/ </w:t>
      </w:r>
    </w:p>
    <w:p>
      <w:pPr>
        <w:pStyle w:val="aff5"/>
        <w:pageBreakBefore w:val="0"/>
        <w:spacing w:line="240" w:lineRule="auto"/>
        <w:jc w:val="left"/>
        <w:rPr/>
      </w:pPr>
      <w:r>
        <w:rPr/>
        <w:t xml:space="preserve">&amp;OBST ID='Препятствие', XB=18.5,20.0,0.0,4.0,0.0,1.0, SURF_ID='INERT'/ </w:t>
      </w:r>
    </w:p>
    <w:p>
      <w:pPr>
        <w:pStyle w:val="aff5"/>
        <w:pageBreakBefore w:val="0"/>
        <w:spacing w:line="240" w:lineRule="auto"/>
        <w:jc w:val="left"/>
        <w:rPr/>
      </w:pPr>
      <w:r>
        <w:rPr/>
        <w:t xml:space="preserve">&amp;OBST ID='Препятствие', XB=8.75,11.0,2.5,3.5,0.0,1.0, SURF_ID='INERT'/ </w:t>
      </w:r>
    </w:p>
    <w:p>
      <w:pPr>
        <w:pStyle w:val="aff5"/>
        <w:pageBreakBefore w:val="0"/>
        <w:spacing w:line="240" w:lineRule="auto"/>
        <w:jc w:val="left"/>
        <w:rPr/>
      </w:pPr>
      <w:r>
        <w:rPr/>
        <w:t xml:space="preserve">&amp;OBST ID='Препятствие', XB=11.25,14.0,3.552714E-15,1.0,0.0,1.0, SURF_ID='INERT'/ </w:t>
      </w:r>
    </w:p>
    <w:p>
      <w:pPr>
        <w:pStyle w:val="aff5"/>
        <w:pageBreakBefore w:val="0"/>
        <w:spacing w:line="240" w:lineRule="auto"/>
        <w:jc w:val="left"/>
        <w:rPr/>
      </w:pPr>
      <w:r>
        <w:rPr/>
        <w:t xml:space="preserve">&amp;OBST ID='Препятствие', XB=5.5,7.25,0.0,3.5,0.0,1.0, SURF_ID='INERT'/ </w:t>
      </w:r>
    </w:p>
    <w:p>
      <w:pPr>
        <w:pStyle w:val="aff5"/>
        <w:pageBreakBefore w:val="0"/>
        <w:spacing w:line="240" w:lineRule="auto"/>
        <w:jc w:val="left"/>
        <w:rPr/>
      </w:pPr>
      <w:r>
        <w:rPr/>
        <w:t xml:space="preserve">&amp;OBST ID='Препятствие', XB=0.0,1.25,0.0,3.75,0.0,1.0, SURF_ID='INERT'/ </w:t>
      </w:r>
    </w:p>
    <w:p>
      <w:pPr>
        <w:pStyle w:val="aff5"/>
        <w:pageBreakBefore w:val="0"/>
        <w:spacing w:line="240" w:lineRule="auto"/>
        <w:jc w:val="left"/>
        <w:rPr/>
      </w:pPr>
      <w:r>
        <w:rPr/>
        <w:t xml:space="preserve">&amp;OBST ID='Препятствие', XB=1.75,4.0,0.0,1.0,0.0,1.0, SURF_ID='INERT'/ </w:t>
      </w:r>
    </w:p>
    <w:p>
      <w:pPr>
        <w:pStyle w:val="aff5"/>
        <w:pageBreakBefore w:val="0"/>
        <w:spacing w:line="240" w:lineRule="auto"/>
        <w:jc w:val="left"/>
        <w:rPr/>
      </w:pPr>
      <w:r>
        <w:rPr/>
        <w:t xml:space="preserve">&amp;OBST ID='Препятствие', XB=27.75,28.0,6.25,6.75,0.0,0.0, RGB=240,43,238, SURF_ID='INERT'/ </w:t>
      </w:r>
    </w:p>
    <w:p>
      <w:pPr>
        <w:pStyle w:val="aff5"/>
        <w:pageBreakBefore w:val="0"/>
        <w:spacing w:line="240" w:lineRule="auto"/>
        <w:jc w:val="left"/>
        <w:rPr/>
      </w:pPr>
      <w:r>
        <w:rPr/>
        <w:t xml:space="preserve">&amp;OBST ID='Препятствие', XB=26.25,26.5,5.25,5.75,0.0,0.0, RGB=240,43,238, SURF_ID='INERT'/ </w:t>
      </w:r>
    </w:p>
    <w:p>
      <w:pPr>
        <w:pStyle w:val="aff5"/>
        <w:pageBreakBefore w:val="0"/>
        <w:spacing w:line="240" w:lineRule="auto"/>
        <w:jc w:val="left"/>
        <w:rPr/>
      </w:pPr>
      <w:r>
        <w:rPr/>
        <w:t xml:space="preserve">&amp;OBST ID='Препятствие', XB=23.5,23.75,6.25,6.75,0.0,0.0, RGB=240,43,238, SURF_ID='INERT'/ </w:t>
      </w:r>
    </w:p>
    <w:p>
      <w:pPr>
        <w:pStyle w:val="aff5"/>
        <w:pageBreakBefore w:val="0"/>
        <w:spacing w:line="240" w:lineRule="auto"/>
        <w:jc w:val="left"/>
        <w:rPr/>
      </w:pPr>
      <w:r>
        <w:rPr/>
        <w:t xml:space="preserve">&amp;OBST ID='Препятствие', XB=22.0,22.25,5.25,5.75,0.0,0.0, RGB=240,43,238, SURF_ID='INERT'/ </w:t>
      </w:r>
    </w:p>
    <w:p>
      <w:pPr>
        <w:pStyle w:val="aff5"/>
        <w:pageBreakBefore w:val="0"/>
        <w:spacing w:line="240" w:lineRule="auto"/>
        <w:jc w:val="left"/>
        <w:rPr/>
      </w:pPr>
      <w:r>
        <w:rPr/>
        <w:t xml:space="preserve">&amp;OBST ID='Препятствие', XB=18.5,18.75,6.25,6.75,0.0,0.0, RGB=240,43,238, SURF_ID='INERT'/ </w:t>
      </w:r>
    </w:p>
    <w:p>
      <w:pPr>
        <w:pStyle w:val="aff5"/>
        <w:pageBreakBefore w:val="0"/>
        <w:spacing w:line="240" w:lineRule="auto"/>
        <w:jc w:val="left"/>
        <w:rPr/>
      </w:pPr>
      <w:r>
        <w:rPr/>
        <w:t xml:space="preserve">&amp;OBST ID='Препятствие', XB=17.0,17.25,5.25,5.75,0.0,0.0, RGB=240,43,238, SURF_ID='INERT'/ </w:t>
      </w:r>
    </w:p>
    <w:p>
      <w:pPr>
        <w:pStyle w:val="aff5"/>
        <w:pageBreakBefore w:val="0"/>
        <w:spacing w:line="240" w:lineRule="auto"/>
        <w:jc w:val="left"/>
        <w:rPr/>
      </w:pPr>
      <w:r>
        <w:rPr/>
        <w:t xml:space="preserve">&amp;OBST ID='Препятствие', XB=14.0,14.25,6.25,6.75,0.0,0.0, RGB=240,43,238, SURF_ID='INERT'/ </w:t>
      </w:r>
    </w:p>
    <w:p>
      <w:pPr>
        <w:pStyle w:val="aff5"/>
        <w:pageBreakBefore w:val="0"/>
        <w:spacing w:line="240" w:lineRule="auto"/>
        <w:jc w:val="left"/>
        <w:rPr/>
      </w:pPr>
      <w:r>
        <w:rPr/>
        <w:t xml:space="preserve">&amp;OBST ID='Препятствие', XB=10.5,10.75,5.25,5.75,0.0,0.0, RGB=240,43,238, SURF_ID='INERT'/ </w:t>
      </w:r>
    </w:p>
    <w:p>
      <w:pPr>
        <w:pStyle w:val="aff5"/>
        <w:pageBreakBefore w:val="0"/>
        <w:spacing w:line="240" w:lineRule="auto"/>
        <w:jc w:val="left"/>
        <w:rPr/>
      </w:pPr>
      <w:r>
        <w:rPr/>
        <w:t xml:space="preserve">&amp;OBST ID='Препятствие', XB=9.0,9.25,6.25,6.75,0.0,0.0, RGB=240,43,238, SURF_ID='INERT'/ </w:t>
      </w:r>
    </w:p>
    <w:p>
      <w:pPr>
        <w:pStyle w:val="aff5"/>
        <w:pageBreakBefore w:val="0"/>
        <w:spacing w:line="240" w:lineRule="auto"/>
        <w:jc w:val="left"/>
        <w:rPr/>
      </w:pPr>
      <w:r>
        <w:rPr/>
        <w:t xml:space="preserve">&amp;OBST ID='Препятствие', XB=5.75,6.0,5.25,5.75,0.0,0.0, RGB=240,43,238, SURF_ID='INERT'/ </w:t>
      </w:r>
    </w:p>
    <w:p>
      <w:pPr>
        <w:pStyle w:val="aff5"/>
        <w:pageBreakBefore w:val="0"/>
        <w:spacing w:line="240" w:lineRule="auto"/>
        <w:jc w:val="left"/>
        <w:rPr/>
      </w:pPr>
      <w:r>
        <w:rPr/>
        <w:t xml:space="preserve">&amp;OBST ID='Препятствие', XB=2.5,2.75,5.25,5.75,0.0,0.0, RGB=240,43,238, SURF_ID='INERT'/ </w:t>
      </w:r>
    </w:p>
    <w:p>
      <w:pPr>
        <w:pStyle w:val="aff5"/>
        <w:pageBreakBefore w:val="0"/>
        <w:spacing w:line="240" w:lineRule="auto"/>
        <w:jc w:val="left"/>
        <w:rPr/>
      </w:pPr>
      <w:r>
        <w:rPr/>
        <w:t xml:space="preserve">&amp;OBST ID='Препятствие', XB=2.5,2.75,6.25,6.75,0.0,0.0, RGB=240,43,238, SURF_ID='INERT'/ </w:t>
      </w:r>
    </w:p>
    <w:p>
      <w:pPr>
        <w:pStyle w:val="aff5"/>
        <w:pageBreakBefore w:val="0"/>
        <w:spacing w:line="240" w:lineRule="auto"/>
        <w:jc w:val="left"/>
        <w:rPr/>
      </w:pPr>
      <w:r>
        <w:rPr/>
      </w:r>
    </w:p>
    <w:p>
      <w:pPr>
        <w:pStyle w:val="aff5"/>
        <w:pageBreakBefore w:val="0"/>
        <w:spacing w:line="240" w:lineRule="auto"/>
        <w:jc w:val="left"/>
        <w:rPr/>
      </w:pPr>
      <w:r>
        <w:rPr/>
        <w:t xml:space="preserve">&amp;HOLE ID='Дверь', XB=1.5,2.5,6.5,7.25,-0.025,2.0, RGB=51,51,255/ </w:t>
      </w:r>
    </w:p>
    <w:p>
      <w:pPr>
        <w:pStyle w:val="aff5"/>
        <w:pageBreakBefore w:val="0"/>
        <w:spacing w:line="240" w:lineRule="auto"/>
        <w:jc w:val="left"/>
        <w:rPr/>
      </w:pPr>
      <w:r>
        <w:rPr/>
        <w:t xml:space="preserve">&amp;HOLE ID='Дверь', XB=9.25,10.25,6.5,7.25,-0.025,2.0, RGB=51,51,255/ </w:t>
      </w:r>
    </w:p>
    <w:p>
      <w:pPr>
        <w:pStyle w:val="aff5"/>
        <w:pageBreakBefore w:val="0"/>
        <w:spacing w:line="240" w:lineRule="auto"/>
        <w:jc w:val="left"/>
        <w:rPr/>
      </w:pPr>
      <w:r>
        <w:rPr/>
        <w:t xml:space="preserve">&amp;HOLE ID='Дверь', XB=14.25,15.25,6.5,7.25,-0.025,2.0, RGB=51,51,255/ </w:t>
      </w:r>
    </w:p>
    <w:p>
      <w:pPr>
        <w:pStyle w:val="aff5"/>
        <w:pageBreakBefore w:val="0"/>
        <w:spacing w:line="240" w:lineRule="auto"/>
        <w:jc w:val="left"/>
        <w:rPr/>
      </w:pPr>
      <w:r>
        <w:rPr/>
        <w:t xml:space="preserve">&amp;HOLE ID='Дверь', XB=18.75,19.75,6.5,7.25,-0.025,2.0, RGB=51,51,255/ </w:t>
      </w:r>
    </w:p>
    <w:p>
      <w:pPr>
        <w:pStyle w:val="aff5"/>
        <w:pageBreakBefore w:val="0"/>
        <w:spacing w:line="240" w:lineRule="auto"/>
        <w:jc w:val="left"/>
        <w:rPr/>
      </w:pPr>
      <w:r>
        <w:rPr/>
        <w:t xml:space="preserve">&amp;HOLE ID='Дверь', XB=23.75,24.75,6.5,7.25,-0.025,2.0, RGB=51,51,255/ </w:t>
      </w:r>
    </w:p>
    <w:p>
      <w:pPr>
        <w:pStyle w:val="aff5"/>
        <w:pageBreakBefore w:val="0"/>
        <w:spacing w:line="240" w:lineRule="auto"/>
        <w:jc w:val="left"/>
        <w:rPr/>
      </w:pPr>
      <w:r>
        <w:rPr/>
        <w:t xml:space="preserve">&amp;HOLE ID='Дверь', XB=28.0,29.0,6.5,7.25,-0.025,2.0, RGB=51,51,255/ </w:t>
      </w:r>
    </w:p>
    <w:p>
      <w:pPr>
        <w:pStyle w:val="aff5"/>
        <w:pageBreakBefore w:val="0"/>
        <w:spacing w:line="240" w:lineRule="auto"/>
        <w:jc w:val="left"/>
        <w:rPr/>
      </w:pPr>
      <w:r>
        <w:rPr/>
        <w:t xml:space="preserve">&amp;HOLE ID='Дверь', XB=1.5,2.5,4.75,5.5,-0.025,2.0, RGB=51,51,255/ </w:t>
      </w:r>
    </w:p>
    <w:p>
      <w:pPr>
        <w:pStyle w:val="aff5"/>
        <w:pageBreakBefore w:val="0"/>
        <w:spacing w:line="240" w:lineRule="auto"/>
        <w:jc w:val="left"/>
        <w:rPr/>
      </w:pPr>
      <w:r>
        <w:rPr/>
        <w:t xml:space="preserve">&amp;HOLE ID='Дверь', XB=6.0,7.0,4.75,5.5,-0.025,2.0, RGB=51,51,255/ </w:t>
      </w:r>
    </w:p>
    <w:p>
      <w:pPr>
        <w:pStyle w:val="aff5"/>
        <w:pageBreakBefore w:val="0"/>
        <w:spacing w:line="240" w:lineRule="auto"/>
        <w:jc w:val="left"/>
        <w:rPr/>
      </w:pPr>
      <w:r>
        <w:rPr/>
        <w:t xml:space="preserve">&amp;HOLE ID='Дверь', XB=10.75,11.75,4.75,5.5,-0.025,2.0, RGB=51,51,255/ </w:t>
      </w:r>
    </w:p>
    <w:p>
      <w:pPr>
        <w:pStyle w:val="aff5"/>
        <w:pageBreakBefore w:val="0"/>
        <w:spacing w:line="240" w:lineRule="auto"/>
        <w:jc w:val="left"/>
        <w:rPr/>
      </w:pPr>
      <w:r>
        <w:rPr/>
        <w:t xml:space="preserve">&amp;HOLE ID='Дверь', XB=17.25,18.25,4.75,5.5,-0.025,2.0, RGB=51,51,255/ </w:t>
      </w:r>
    </w:p>
    <w:p>
      <w:pPr>
        <w:pStyle w:val="aff5"/>
        <w:pageBreakBefore w:val="0"/>
        <w:spacing w:line="240" w:lineRule="auto"/>
        <w:jc w:val="left"/>
        <w:rPr/>
      </w:pPr>
      <w:r>
        <w:rPr/>
        <w:t xml:space="preserve">&amp;HOLE ID='Дверь', XB=22.25,23.25,4.75,5.5,-0.025,2.0, RGB=51,51,255/ </w:t>
      </w:r>
    </w:p>
    <w:p>
      <w:pPr>
        <w:pStyle w:val="aff5"/>
        <w:pageBreakBefore w:val="0"/>
        <w:spacing w:line="240" w:lineRule="auto"/>
        <w:jc w:val="left"/>
        <w:rPr/>
      </w:pPr>
      <w:r>
        <w:rPr/>
        <w:t xml:space="preserve">&amp;HOLE ID='Дверь', XB=26.5,27.5,4.75,5.5,-0.025,2.0, RGB=51,51,255/ </w:t>
      </w:r>
    </w:p>
    <w:p>
      <w:pPr>
        <w:pStyle w:val="aff5"/>
        <w:pageBreakBefore w:val="0"/>
        <w:spacing w:line="240" w:lineRule="auto"/>
        <w:jc w:val="left"/>
        <w:rPr/>
      </w:pPr>
      <w:r>
        <w:rPr/>
      </w:r>
    </w:p>
    <w:p>
      <w:pPr>
        <w:pStyle w:val="aff5"/>
        <w:pageBreakBefore w:val="0"/>
        <w:spacing w:line="240" w:lineRule="auto"/>
        <w:jc w:val="left"/>
        <w:rPr/>
      </w:pPr>
      <w:r>
        <w:rPr/>
        <w:t xml:space="preserve">&amp;VENT ID='Выход', SURF_ID='OPEN', XB=6.0,7.0,12.0,12.0,0.0,2.0/ </w:t>
      </w:r>
    </w:p>
    <w:p>
      <w:pPr>
        <w:pStyle w:val="aff5"/>
        <w:pageBreakBefore w:val="0"/>
        <w:spacing w:line="240" w:lineRule="auto"/>
        <w:jc w:val="left"/>
        <w:rPr/>
      </w:pPr>
      <w:r>
        <w:rPr/>
        <w:t xml:space="preserve">&amp;VENT ID='Выход01', SURF_ID='OPEN', XB=30.0,30.0,5.5,6.5,0.0,2.0/ </w:t>
      </w:r>
    </w:p>
    <w:p>
      <w:pPr>
        <w:pStyle w:val="aff5"/>
        <w:pageBreakBefore w:val="0"/>
        <w:spacing w:line="240" w:lineRule="auto"/>
        <w:jc w:val="left"/>
        <w:rPr/>
      </w:pPr>
      <w:r>
        <w:rPr/>
        <w:t xml:space="preserve">&amp;VENT ID='fire', SURF_ID='Административные помещения, учебные классы, кабинеты поликлиник01', XB=25.5,30.0,0.0,5.0,0.0,0.0, SPREAD_RATE=4.5E-3, XYZ=27.625,2.625,0.0/ </w:t>
      </w:r>
    </w:p>
    <w:p>
      <w:pPr>
        <w:pStyle w:val="aff5"/>
        <w:pageBreakBefore w:val="0"/>
        <w:spacing w:line="240" w:lineRule="auto"/>
        <w:jc w:val="left"/>
        <w:rPr/>
      </w:pPr>
      <w:r>
        <w:rPr/>
      </w:r>
    </w:p>
    <w:p>
      <w:pPr>
        <w:pStyle w:val="aff5"/>
        <w:pageBreakBefore w:val="0"/>
        <w:spacing w:line="240" w:lineRule="auto"/>
        <w:jc w:val="left"/>
        <w:rPr/>
      </w:pPr>
      <w:r>
        <w:rPr/>
        <w:t xml:space="preserve">&amp;SLCF QUANTITY='TEMPERATURE', ID='Сечение', PBY=6.0/</w:t>
      </w:r>
    </w:p>
    <w:p>
      <w:pPr>
        <w:pStyle w:val="aff5"/>
        <w:pageBreakBefore w:val="0"/>
        <w:spacing w:line="240" w:lineRule="auto"/>
        <w:jc w:val="left"/>
        <w:rPr/>
      </w:pPr>
      <w:r>
        <w:rPr/>
        <w:t xml:space="preserve">&amp;SLCF QUANTITY='VISIBILITY', ID='Сечение01', PBY=6.0/</w:t>
      </w:r>
    </w:p>
    <w:p>
      <w:pPr>
        <w:pStyle w:val="aff5"/>
        <w:pageBreakBefore w:val="0"/>
        <w:spacing w:line="240" w:lineRule="auto"/>
        <w:jc w:val="left"/>
        <w:rPr/>
      </w:pPr>
      <w:r>
        <w:rPr/>
        <w:t xml:space="preserve">&amp;SLCF QUANTITY='VISIBILITY', ID='Сечение02', PBZ=1.7/</w:t>
      </w:r>
    </w:p>
    <w:p>
      <w:pPr>
        <w:pStyle w:val="aff5"/>
        <w:pageBreakBefore w:val="0"/>
        <w:spacing w:line="240" w:lineRule="auto"/>
        <w:jc w:val="left"/>
        <w:rPr/>
      </w:pPr>
      <w:r>
        <w:rPr/>
        <w:t xml:space="preserve">&amp;SLCF QUANTITY='TEMPERATURE', ID='Сечение03', PBZ=1.7/</w:t>
      </w:r>
    </w:p>
    <w:p>
      <w:pPr>
        <w:pStyle w:val="aff5"/>
        <w:pageBreakBefore w:val="0"/>
        <w:spacing w:line="240" w:lineRule="auto"/>
        <w:jc w:val="left"/>
        <w:rPr/>
      </w:pPr>
      <w:r>
        <w:rPr/>
        <w:t xml:space="preserve">&amp;SLCF QUANTITY='DENSITY', SPEC_ID='CARBON DIOXIDE', ID='Сечение04', PBZ=1.7/</w:t>
      </w:r>
    </w:p>
    <w:p>
      <w:pPr>
        <w:pStyle w:val="aff5"/>
        <w:pageBreakBefore w:val="0"/>
        <w:spacing w:line="240" w:lineRule="auto"/>
        <w:jc w:val="left"/>
        <w:rPr/>
      </w:pPr>
      <w:r>
        <w:rPr/>
        <w:t xml:space="preserve">&amp;SLCF QUANTITY='DENSITY', SPEC_ID='CARBON MONOXIDE', ID='Сечение05', PBZ=1.7/</w:t>
      </w:r>
    </w:p>
    <w:p>
      <w:pPr>
        <w:pStyle w:val="aff5"/>
        <w:pageBreakBefore w:val="0"/>
        <w:spacing w:line="240" w:lineRule="auto"/>
        <w:jc w:val="left"/>
        <w:rPr/>
      </w:pPr>
      <w:r>
        <w:rPr/>
        <w:t xml:space="preserve">&amp;SLCF QUANTITY='DENSITY', SPEC_ID='OXYGEN', ID='Сечение06', PBZ=1.7/</w:t>
      </w:r>
    </w:p>
    <w:p>
      <w:pPr>
        <w:pStyle w:val="aff5"/>
        <w:pageBreakBefore w:val="0"/>
        <w:spacing w:line="240" w:lineRule="auto"/>
        <w:jc w:val="left"/>
        <w:rPr/>
      </w:pPr>
      <w:r>
        <w:rPr/>
        <w:t xml:space="preserve">&amp;SLCF QUANTITY='DENSITY', SPEC_ID='HYDROGEN CHLORIDE', ID='Сечение07', PBZ=1.7/</w:t>
      </w:r>
    </w:p>
    <w:p>
      <w:pPr>
        <w:pStyle w:val="aff5"/>
        <w:pageBreakBefore w:val="0"/>
        <w:spacing w:line="240" w:lineRule="auto"/>
        <w:jc w:val="left"/>
        <w:rPr/>
      </w:pPr>
      <w:r>
        <w:rPr/>
        <w:t xml:space="preserve">&amp;SLCF QUANTITY='EXTINCTION COEFFICIENT', ID='Сечение08', PBZ=2.9/</w:t>
      </w:r>
    </w:p>
    <w:p>
      <w:pPr>
        <w:pStyle w:val="aff5"/>
        <w:pageBreakBefore w:val="0"/>
        <w:spacing w:line="240" w:lineRule="auto"/>
        <w:jc w:val="left"/>
        <w:rPr/>
      </w:pPr>
      <w:r>
        <w:rPr/>
        <w:t xml:space="preserve">&amp;SLCF QUANTITY='TEMPERATURE', ID='Сечение09', PBZ=2.9/</w:t>
      </w:r>
    </w:p>
    <w:p>
      <w:pPr>
        <w:pStyle w:val="aff5"/>
        <w:pageBreakBefore w:val="0"/>
        <w:spacing w:line="240" w:lineRule="auto"/>
        <w:jc w:val="left"/>
        <w:rPr/>
      </w:pPr>
      <w:r>
        <w:rPr/>
        <w:t xml:space="preserve">&amp;SLCF QUANTITY='VOLUME FRACTION', SPEC_ID='CARBON MONOXIDE', ID='Сечение10', PBZ=2.9/</w:t>
      </w:r>
    </w:p>
    <w:p>
      <w:pPr>
        <w:pStyle w:val="aff5"/>
        <w:pageBreakBefore w:val="0"/>
        <w:spacing w:line="240" w:lineRule="auto"/>
        <w:jc w:val="left"/>
        <w:rPr/>
      </w:pPr>
      <w:r>
        <w:rPr/>
      </w:r>
    </w:p>
    <w:p>
      <w:pPr>
        <w:pStyle w:val="aff5"/>
        <w:pageBreakBefore w:val="0"/>
        <w:spacing w:line="240" w:lineRule="auto"/>
        <w:jc w:val="left"/>
        <w:rPr/>
      </w:pPr>
      <w:r>
        <w:rPr/>
      </w:r>
    </w:p>
    <w:p>
      <w:pPr>
        <w:pStyle w:val="aff5"/>
        <w:pageBreakBefore w:val="0"/>
        <w:spacing w:line="240" w:lineRule="auto"/>
        <w:jc w:val="left"/>
        <w:rPr/>
      </w:pPr>
      <w:r>
        <w:rPr/>
        <w:t xml:space="preserve">&amp;TAIL /</w:t>
      </w:r>
    </w:p>
    <w:p>
      <w:pPr>
        <w:pStyle w:val="aff5"/>
        <w:spacing w:line="240" w:lineRule="auto"/>
        <w:jc w:val="left"/>
        <w:rPr/>
      </w:pPr>
    </w:p>
    <w:p>
      <w:pPr>
        <w:pStyle w:val="2"/>
        <w:spacing/>
        <w:rPr/>
      </w:pPr>
      <w:bookmarkStart w:id="53" w:name="_Toc164148955"/>
      <w:bookmarkEnd w:id="48"/>
      <w:r>
        <w:rPr>
          <w:lang w:eastAsia="en-US" w:bidi="ar-SA"/>
        </w:rPr>
        <w:t xml:space="preserve">Сценарий №2 Пожар возле выхода 2</w:t>
      </w:r>
    </w:p>
    <w:p>
      <w:pPr>
        <w:pStyle w:val="aff5"/>
        <w:spacing w:line="240" w:lineRule="auto"/>
        <w:rPr/>
      </w:pPr>
      <w:r>
        <w:rPr/>
        <w:t xml:space="preserve">D:\_work\_стандартные примеры\ex1-sc2\ex1-sc2\ex1-sc2.fds</w:t>
      </w:r>
    </w:p>
    <w:p>
      <w:pPr>
        <w:pStyle w:val="aff5"/>
        <w:spacing w:line="240" w:lineRule="auto"/>
        <w:jc w:val="left"/>
        <w:rPr/>
      </w:pPr>
      <w:r>
        <w:rPr/>
        <w:t xml:space="preserve">ex1-sc2.fds</w:t>
      </w:r>
    </w:p>
    <w:p>
      <w:pPr>
        <w:pStyle w:val="aff5"/>
        <w:pageBreakBefore w:val="0"/>
        <w:spacing w:line="240" w:lineRule="auto"/>
        <w:jc w:val="left"/>
        <w:rPr/>
      </w:pPr>
      <w:r>
        <w:rPr/>
        <w:t xml:space="preserve">Generated by PyroSim 2023.3.1312</w:t>
      </w:r>
    </w:p>
    <w:p>
      <w:pPr>
        <w:pStyle w:val="aff5"/>
        <w:pageBreakBefore w:val="0"/>
        <w:spacing w:line="240" w:lineRule="auto"/>
        <w:jc w:val="left"/>
        <w:rPr/>
      </w:pPr>
      <w:r>
        <w:rPr/>
        <w:t xml:space="preserve">16 апр. 2024 г., 11:00:03</w:t>
      </w:r>
    </w:p>
    <w:p>
      <w:pPr>
        <w:pStyle w:val="aff5"/>
        <w:pageBreakBefore w:val="0"/>
        <w:spacing w:line="240" w:lineRule="auto"/>
        <w:jc w:val="left"/>
        <w:rPr/>
      </w:pPr>
      <w:r>
        <w:rPr/>
      </w:r>
    </w:p>
    <w:p>
      <w:pPr>
        <w:pStyle w:val="aff5"/>
        <w:pageBreakBefore w:val="0"/>
        <w:spacing w:line="240" w:lineRule="auto"/>
        <w:jc w:val="left"/>
        <w:rPr/>
      </w:pPr>
      <w:r>
        <w:rPr/>
        <w:t xml:space="preserve">&amp;HEAD CHID='ex1-sc2'/</w:t>
      </w:r>
    </w:p>
    <w:p>
      <w:pPr>
        <w:pStyle w:val="aff5"/>
        <w:pageBreakBefore w:val="0"/>
        <w:spacing w:line="240" w:lineRule="auto"/>
        <w:jc w:val="left"/>
        <w:rPr/>
      </w:pPr>
      <w:r>
        <w:rPr/>
        <w:t xml:space="preserve">&amp;TIME T_END=300.0/</w:t>
      </w:r>
    </w:p>
    <w:p>
      <w:pPr>
        <w:pStyle w:val="aff5"/>
        <w:pageBreakBefore w:val="0"/>
        <w:spacing w:line="240" w:lineRule="auto"/>
        <w:jc w:val="left"/>
        <w:rPr/>
      </w:pPr>
      <w:r>
        <w:rPr/>
        <w:t xml:space="preserve">&amp;DUMP COLUMN_DUMP_LIMIT=.TRUE., DT_RESTART=300.0, DT_SL3D=0.25/</w:t>
      </w:r>
    </w:p>
    <w:p>
      <w:pPr>
        <w:pStyle w:val="aff5"/>
        <w:pageBreakBefore w:val="0"/>
        <w:spacing w:line="240" w:lineRule="auto"/>
        <w:jc w:val="left"/>
        <w:rPr/>
      </w:pPr>
      <w:r>
        <w:rPr/>
      </w:r>
    </w:p>
    <w:p>
      <w:pPr>
        <w:pStyle w:val="aff5"/>
        <w:pageBreakBefore w:val="0"/>
        <w:spacing w:line="240" w:lineRule="auto"/>
        <w:jc w:val="left"/>
        <w:rPr/>
      </w:pPr>
      <w:r>
        <w:rPr/>
        <w:t xml:space="preserve">&amp;MESH ID='Сетка01', IJK=120,48,12, XB=0.0,30.0,0.0,12.0,0.0,3.0/</w:t>
      </w:r>
    </w:p>
    <w:p>
      <w:pPr>
        <w:pStyle w:val="aff5"/>
        <w:pageBreakBefore w:val="0"/>
        <w:spacing w:line="240" w:lineRule="auto"/>
        <w:jc w:val="left"/>
        <w:rPr/>
      </w:pPr>
      <w:r>
        <w:rPr/>
      </w:r>
    </w:p>
    <w:p>
      <w:pPr>
        <w:pStyle w:val="aff5"/>
        <w:pageBreakBefore w:val="0"/>
        <w:spacing w:line="240" w:lineRule="auto"/>
        <w:jc w:val="left"/>
        <w:rPr/>
      </w:pPr>
      <w:r>
        <w:rPr/>
        <w:t xml:space="preserve">&amp;SPEC ID='HYDROGEN CHLORIDE'/</w:t>
      </w:r>
    </w:p>
    <w:p>
      <w:pPr>
        <w:pStyle w:val="aff5"/>
        <w:pageBreakBefore w:val="0"/>
        <w:spacing w:line="240" w:lineRule="auto"/>
        <w:jc w:val="left"/>
        <w:rPr/>
      </w:pPr>
      <w:r>
        <w:rPr/>
        <w:t xml:space="preserve">&amp;SPEC ID='OXYGEN', LUMPED_COMPONENT_ONLY=.TRUE./</w:t>
      </w:r>
    </w:p>
    <w:p>
      <w:pPr>
        <w:pStyle w:val="aff5"/>
        <w:pageBreakBefore w:val="0"/>
        <w:spacing w:line="240" w:lineRule="auto"/>
        <w:jc w:val="left"/>
        <w:rPr/>
      </w:pPr>
      <w:r>
        <w:rPr/>
        <w:t xml:space="preserve">&amp;SPEC ID='CARBON MONOXIDE', LUMPED_COMPONENT_ONLY=.TRUE./</w:t>
      </w:r>
    </w:p>
    <w:p>
      <w:pPr>
        <w:pStyle w:val="aff5"/>
        <w:pageBreakBefore w:val="0"/>
        <w:spacing w:line="240" w:lineRule="auto"/>
        <w:jc w:val="left"/>
        <w:rPr/>
      </w:pPr>
      <w:r>
        <w:rPr/>
        <w:t xml:space="preserve">&amp;SPEC ID='CARBON DIOXIDE', LUMPED_COMPONENT_ONLY=.TRUE./</w:t>
      </w:r>
    </w:p>
    <w:p>
      <w:pPr>
        <w:pStyle w:val="aff5"/>
        <w:pageBreakBefore w:val="0"/>
        <w:spacing w:line="240" w:lineRule="auto"/>
        <w:jc w:val="left"/>
        <w:rPr/>
      </w:pPr>
      <w:r>
        <w:rPr/>
        <w:t xml:space="preserve">&amp;SPEC ID='REAC_FUEL_5', FORMULA='C3H6.6O2.8', SPECIFIC_HEAT=2.0/</w:t>
      </w:r>
    </w:p>
    <w:p>
      <w:pPr>
        <w:pStyle w:val="aff5"/>
        <w:pageBreakBefore w:val="0"/>
        <w:spacing w:line="240" w:lineRule="auto"/>
        <w:jc w:val="left"/>
        <w:rPr/>
      </w:pPr>
      <w:r>
        <w:rPr/>
      </w:r>
    </w:p>
    <w:p>
      <w:pPr>
        <w:pStyle w:val="aff5"/>
        <w:pageBreakBefore w:val="0"/>
        <w:spacing w:line="240" w:lineRule="auto"/>
        <w:jc w:val="left"/>
        <w:rPr/>
      </w:pPr>
      <w:r>
        <w:rPr/>
        <w:t xml:space="preserve">&amp;REAC ID='Админ.помещение; мебель+бумага',</w:t>
      </w:r>
    </w:p>
    <w:p>
      <w:pPr>
        <w:pStyle w:val="aff5"/>
        <w:pageBreakBefore w:val="0"/>
        <w:spacing w:line="240" w:lineRule="auto"/>
        <w:jc w:val="left"/>
        <w:rPr/>
      </w:pPr>
      <w:r>
        <w:rPr/>
        <w:t xml:space="preserve">      FYI='Кошмаров Ю.А.Прогнозирование опасных факторов пожара в помещении: Учебное пособие.,',</w:t>
      </w:r>
    </w:p>
    <w:p>
      <w:pPr>
        <w:pStyle w:val="aff5"/>
        <w:pageBreakBefore w:val="0"/>
        <w:spacing w:line="240" w:lineRule="auto"/>
        <w:jc w:val="left"/>
        <w:rPr/>
      </w:pPr>
      <w:r>
        <w:rPr/>
        <w:t xml:space="preserve">      FUEL='REAC_FUEL_5',</w:t>
      </w:r>
    </w:p>
    <w:p>
      <w:pPr>
        <w:pStyle w:val="aff5"/>
        <w:pageBreakBefore w:val="0"/>
        <w:spacing w:line="240" w:lineRule="auto"/>
        <w:jc w:val="left"/>
        <w:rPr/>
      </w:pPr>
      <w:r>
        <w:rPr/>
        <w:t xml:space="preserve">      CO_YIELD=0.043,</w:t>
      </w:r>
    </w:p>
    <w:p>
      <w:pPr>
        <w:pStyle w:val="aff5"/>
        <w:pageBreakBefore w:val="0"/>
        <w:spacing w:line="240" w:lineRule="auto"/>
        <w:jc w:val="left"/>
        <w:rPr/>
      </w:pPr>
      <w:r>
        <w:rPr/>
        <w:t xml:space="preserve">      SOOT_YIELD=6.0E-3,</w:t>
      </w:r>
    </w:p>
    <w:p>
      <w:pPr>
        <w:pStyle w:val="aff5"/>
        <w:pageBreakBefore w:val="0"/>
        <w:spacing w:line="240" w:lineRule="auto"/>
        <w:jc w:val="left"/>
        <w:rPr/>
      </w:pPr>
      <w:r>
        <w:rPr/>
        <w:t xml:space="preserve">      HEAT_OF_COMBUSTION=1.4E+4/</w:t>
      </w:r>
    </w:p>
    <w:p>
      <w:pPr>
        <w:pStyle w:val="aff5"/>
        <w:pageBreakBefore w:val="0"/>
        <w:spacing w:line="240" w:lineRule="auto"/>
        <w:jc w:val="left"/>
        <w:rPr/>
      </w:pPr>
      <w:r>
        <w:rPr/>
      </w:r>
    </w:p>
    <w:p>
      <w:pPr>
        <w:pStyle w:val="aff5"/>
        <w:pageBreakBefore w:val="0"/>
        <w:spacing w:line="240" w:lineRule="auto"/>
        <w:jc w:val="left"/>
        <w:rPr/>
      </w:pPr>
      <w:r>
        <w:rPr/>
        <w:t xml:space="preserve">&amp;DEVC ID='4-T', QUANTITY='TEMPERATURE', XYZ=9.75,7.25,1.7/</w:t>
      </w:r>
    </w:p>
    <w:p>
      <w:pPr>
        <w:pStyle w:val="aff5"/>
        <w:pageBreakBefore w:val="0"/>
        <w:spacing w:line="240" w:lineRule="auto"/>
        <w:jc w:val="left"/>
        <w:rPr/>
      </w:pPr>
      <w:r>
        <w:rPr/>
        <w:t xml:space="preserve">&amp;DEVC ID='4-vis', QUANTITY='VISIBILITY', XYZ=9.75,7.25,1.7/</w:t>
      </w:r>
    </w:p>
    <w:p>
      <w:pPr>
        <w:pStyle w:val="aff5"/>
        <w:pageBreakBefore w:val="0"/>
        <w:spacing w:line="240" w:lineRule="auto"/>
        <w:jc w:val="left"/>
        <w:rPr/>
      </w:pPr>
      <w:r>
        <w:rPr/>
        <w:t xml:space="preserve">&amp;DEVC ID='4-AT', QUANTITY='RADIATIVE HEAT FLUX GAS', XYZ=9.75,7.25,1.7/</w:t>
      </w:r>
    </w:p>
    <w:p>
      <w:pPr>
        <w:pStyle w:val="aff5"/>
        <w:pageBreakBefore w:val="0"/>
        <w:spacing w:line="240" w:lineRule="auto"/>
        <w:jc w:val="left"/>
        <w:rPr/>
      </w:pPr>
      <w:r>
        <w:rPr/>
        <w:t xml:space="preserve">&amp;DEVC ID='4-co2', QUANTITY='DENSITY', SPEC_ID='CARBON DIOXIDE', XYZ=9.75,7.25,1.7/</w:t>
      </w:r>
    </w:p>
    <w:p>
      <w:pPr>
        <w:pStyle w:val="aff5"/>
        <w:pageBreakBefore w:val="0"/>
        <w:spacing w:line="240" w:lineRule="auto"/>
        <w:jc w:val="left"/>
        <w:rPr/>
      </w:pPr>
      <w:r>
        <w:rPr/>
        <w:t xml:space="preserve">&amp;DEVC ID='4-co', QUANTITY='DENSITY', SPEC_ID='CARBON MONOXIDE', XYZ=9.75,7.25,1.7/</w:t>
      </w:r>
    </w:p>
    <w:p>
      <w:pPr>
        <w:pStyle w:val="aff5"/>
        <w:pageBreakBefore w:val="0"/>
        <w:spacing w:line="240" w:lineRule="auto"/>
        <w:jc w:val="left"/>
        <w:rPr/>
      </w:pPr>
      <w:r>
        <w:rPr/>
        <w:t xml:space="preserve">&amp;DEVC ID='4-hcl', QUANTITY='DENSITY', SPEC_ID='HYDROGEN CHLORIDE', XYZ=9.75,7.25,1.7/</w:t>
      </w:r>
    </w:p>
    <w:p>
      <w:pPr>
        <w:pStyle w:val="aff5"/>
        <w:pageBreakBefore w:val="0"/>
        <w:spacing w:line="240" w:lineRule="auto"/>
        <w:jc w:val="left"/>
        <w:rPr/>
      </w:pPr>
      <w:r>
        <w:rPr/>
        <w:t xml:space="preserve">&amp;DEVC ID='4-o2', QUANTITY='DENSITY', SPEC_ID='OXYGEN', XYZ=9.75,7.25,1.7/</w:t>
      </w:r>
    </w:p>
    <w:p>
      <w:pPr>
        <w:pStyle w:val="aff5"/>
        <w:pageBreakBefore w:val="0"/>
        <w:spacing w:line="240" w:lineRule="auto"/>
        <w:jc w:val="left"/>
        <w:rPr/>
      </w:pPr>
      <w:r>
        <w:rPr/>
        <w:t xml:space="preserve">&amp;DEVC ID='2-o2', QUANTITY='DENSITY', SPEC_ID='OXYGEN', XYZ=29.75,6.0,1.7/</w:t>
      </w:r>
    </w:p>
    <w:p>
      <w:pPr>
        <w:pStyle w:val="aff5"/>
        <w:pageBreakBefore w:val="0"/>
        <w:spacing w:line="240" w:lineRule="auto"/>
        <w:jc w:val="left"/>
        <w:rPr/>
      </w:pPr>
      <w:r>
        <w:rPr/>
        <w:t xml:space="preserve">&amp;DEVC ID='2-T', QUANTITY='TEMPERATURE', XYZ=29.75,6.0,1.7/</w:t>
      </w:r>
    </w:p>
    <w:p>
      <w:pPr>
        <w:pStyle w:val="aff5"/>
        <w:pageBreakBefore w:val="0"/>
        <w:spacing w:line="240" w:lineRule="auto"/>
        <w:jc w:val="left"/>
        <w:rPr/>
      </w:pPr>
      <w:r>
        <w:rPr/>
        <w:t xml:space="preserve">&amp;DEVC ID='2-vis', QUANTITY='VISIBILITY', XYZ=29.75,6.0,1.7/</w:t>
      </w:r>
    </w:p>
    <w:p>
      <w:pPr>
        <w:pStyle w:val="aff5"/>
        <w:pageBreakBefore w:val="0"/>
        <w:spacing w:line="240" w:lineRule="auto"/>
        <w:jc w:val="left"/>
        <w:rPr/>
      </w:pPr>
      <w:r>
        <w:rPr/>
        <w:t xml:space="preserve">&amp;DEVC ID='2-AT', QUANTITY='RADIATIVE HEAT FLUX GAS', XYZ=29.75,6.0,1.7/</w:t>
      </w:r>
    </w:p>
    <w:p>
      <w:pPr>
        <w:pStyle w:val="aff5"/>
        <w:pageBreakBefore w:val="0"/>
        <w:spacing w:line="240" w:lineRule="auto"/>
        <w:jc w:val="left"/>
        <w:rPr/>
      </w:pPr>
      <w:r>
        <w:rPr/>
        <w:t xml:space="preserve">&amp;DEVC ID='2-co2', QUANTITY='DENSITY', SPEC_ID='CARBON DIOXIDE', XYZ=29.75,6.0,1.7/</w:t>
      </w:r>
    </w:p>
    <w:p>
      <w:pPr>
        <w:pStyle w:val="aff5"/>
        <w:pageBreakBefore w:val="0"/>
        <w:spacing w:line="240" w:lineRule="auto"/>
        <w:jc w:val="left"/>
        <w:rPr/>
      </w:pPr>
      <w:r>
        <w:rPr/>
        <w:t xml:space="preserve">&amp;DEVC ID='2-co', QUANTITY='DENSITY', SPEC_ID='CARBON MONOXIDE', XYZ=29.75,6.0,1.7/</w:t>
      </w:r>
    </w:p>
    <w:p>
      <w:pPr>
        <w:pStyle w:val="aff5"/>
        <w:pageBreakBefore w:val="0"/>
        <w:spacing w:line="240" w:lineRule="auto"/>
        <w:jc w:val="left"/>
        <w:rPr/>
      </w:pPr>
      <w:r>
        <w:rPr/>
        <w:t xml:space="preserve">&amp;DEVC ID='2-hcl', QUANTITY='DENSITY', SPEC_ID='HYDROGEN CHLORIDE', XYZ=29.75,6.0,1.7/</w:t>
      </w:r>
    </w:p>
    <w:p>
      <w:pPr>
        <w:pStyle w:val="aff5"/>
        <w:pageBreakBefore w:val="0"/>
        <w:spacing w:line="240" w:lineRule="auto"/>
        <w:jc w:val="left"/>
        <w:rPr/>
      </w:pPr>
      <w:r>
        <w:rPr/>
        <w:t xml:space="preserve">&amp;DEVC ID='3-co', QUANTITY='DENSITY', SPEC_ID='CARBON MONOXIDE', XYZ=6.5,11.75,1.7/</w:t>
      </w:r>
    </w:p>
    <w:p>
      <w:pPr>
        <w:pStyle w:val="aff5"/>
        <w:pageBreakBefore w:val="0"/>
        <w:spacing w:line="240" w:lineRule="auto"/>
        <w:jc w:val="left"/>
        <w:rPr/>
      </w:pPr>
      <w:r>
        <w:rPr/>
        <w:t xml:space="preserve">&amp;DEVC ID='3-o2', QUANTITY='DENSITY', SPEC_ID='OXYGEN', XYZ=6.5,11.75,1.7/</w:t>
      </w:r>
    </w:p>
    <w:p>
      <w:pPr>
        <w:pStyle w:val="aff5"/>
        <w:pageBreakBefore w:val="0"/>
        <w:spacing w:line="240" w:lineRule="auto"/>
        <w:jc w:val="left"/>
        <w:rPr/>
      </w:pPr>
      <w:r>
        <w:rPr/>
        <w:t xml:space="preserve">&amp;DEVC ID='3-T', QUANTITY='TEMPERATURE', XYZ=6.5,11.75,1.7/</w:t>
      </w:r>
    </w:p>
    <w:p>
      <w:pPr>
        <w:pStyle w:val="aff5"/>
        <w:pageBreakBefore w:val="0"/>
        <w:spacing w:line="240" w:lineRule="auto"/>
        <w:jc w:val="left"/>
        <w:rPr/>
      </w:pPr>
      <w:r>
        <w:rPr/>
        <w:t xml:space="preserve">&amp;DEVC ID='3-vis', QUANTITY='VISIBILITY', XYZ=6.5,11.75,1.7/</w:t>
      </w:r>
    </w:p>
    <w:p>
      <w:pPr>
        <w:pStyle w:val="aff5"/>
        <w:pageBreakBefore w:val="0"/>
        <w:spacing w:line="240" w:lineRule="auto"/>
        <w:jc w:val="left"/>
        <w:rPr/>
      </w:pPr>
      <w:r>
        <w:rPr/>
        <w:t xml:space="preserve">&amp;DEVC ID='3-AT', QUANTITY='RADIATIVE HEAT FLUX GAS', XYZ=6.5,11.75,1.7/</w:t>
      </w:r>
    </w:p>
    <w:p>
      <w:pPr>
        <w:pStyle w:val="aff5"/>
        <w:pageBreakBefore w:val="0"/>
        <w:spacing w:line="240" w:lineRule="auto"/>
        <w:jc w:val="left"/>
        <w:rPr/>
      </w:pPr>
      <w:r>
        <w:rPr/>
        <w:t xml:space="preserve">&amp;DEVC ID='3-co2', QUANTITY='DENSITY', SPEC_ID='CARBON DIOXIDE', XYZ=6.5,11.75,1.7/</w:t>
      </w:r>
    </w:p>
    <w:p>
      <w:pPr>
        <w:pStyle w:val="aff5"/>
        <w:pageBreakBefore w:val="0"/>
        <w:spacing w:line="240" w:lineRule="auto"/>
        <w:jc w:val="left"/>
        <w:rPr/>
      </w:pPr>
      <w:r>
        <w:rPr/>
        <w:t xml:space="preserve">&amp;DEVC ID='3-hcl', QUANTITY='DENSITY', SPEC_ID='HYDROGEN CHLORIDE', XYZ=6.5,11.75,1.7/</w:t>
      </w:r>
    </w:p>
    <w:p>
      <w:pPr>
        <w:pStyle w:val="aff5"/>
        <w:pageBreakBefore w:val="0"/>
        <w:spacing w:line="240" w:lineRule="auto"/>
        <w:jc w:val="left"/>
        <w:rPr/>
      </w:pPr>
      <w:r>
        <w:rPr/>
      </w:r>
    </w:p>
    <w:p>
      <w:pPr>
        <w:pStyle w:val="aff5"/>
        <w:pageBreakBefore w:val="0"/>
        <w:spacing w:line="240" w:lineRule="auto"/>
        <w:jc w:val="left"/>
        <w:rPr/>
      </w:pPr>
      <w:r>
        <w:rPr/>
        <w:t xml:space="preserve">&amp;SURF ID='Административные помещения, учебные классы, кабинеты поликлиник',</w:t>
      </w:r>
    </w:p>
    <w:p>
      <w:pPr>
        <w:pStyle w:val="aff5"/>
        <w:pageBreakBefore w:val="0"/>
        <w:spacing w:line="240" w:lineRule="auto"/>
        <w:jc w:val="left"/>
        <w:rPr/>
      </w:pPr>
      <w:r>
        <w:rPr/>
        <w:t xml:space="preserve">      FYI='Методика приказа №1140. v= 0,0045 м/с',</w:t>
      </w:r>
    </w:p>
    <w:p>
      <w:pPr>
        <w:pStyle w:val="aff5"/>
        <w:pageBreakBefore w:val="0"/>
        <w:spacing w:line="240" w:lineRule="auto"/>
        <w:jc w:val="left"/>
        <w:rPr/>
      </w:pPr>
      <w:r>
        <w:rPr/>
        <w:t xml:space="preserve">      COLOR='RED',</w:t>
      </w:r>
    </w:p>
    <w:p>
      <w:pPr>
        <w:pStyle w:val="aff5"/>
        <w:pageBreakBefore w:val="0"/>
        <w:spacing w:line="240" w:lineRule="auto"/>
        <w:jc w:val="left"/>
        <w:rPr/>
      </w:pPr>
      <w:r>
        <w:rPr/>
        <w:t xml:space="preserve">      HRRPUA=192.0/</w:t>
      </w:r>
    </w:p>
    <w:p>
      <w:pPr>
        <w:pStyle w:val="aff5"/>
        <w:pageBreakBefore w:val="0"/>
        <w:spacing w:line="240" w:lineRule="auto"/>
        <w:jc w:val="left"/>
        <w:rPr/>
      </w:pPr>
      <w:r>
        <w:rPr/>
      </w:r>
    </w:p>
    <w:p>
      <w:pPr>
        <w:pStyle w:val="aff5"/>
        <w:pageBreakBefore w:val="0"/>
        <w:spacing w:line="240" w:lineRule="auto"/>
        <w:jc w:val="left"/>
        <w:rPr/>
      </w:pPr>
      <w:r>
        <w:rPr/>
        <w:t xml:space="preserve">&amp;OBST ID='стена', XB=0.0,30.0,5.0,5.25,0.0,3.0, RGB=51,51,255, SURF_ID='INERT'/ </w:t>
      </w:r>
    </w:p>
    <w:p>
      <w:pPr>
        <w:pStyle w:val="aff5"/>
        <w:pageBreakBefore w:val="0"/>
        <w:spacing w:line="240" w:lineRule="auto"/>
        <w:jc w:val="left"/>
        <w:rPr/>
      </w:pPr>
      <w:r>
        <w:rPr/>
        <w:t xml:space="preserve">&amp;OBST ID='стена', XB=0.0,5.75,6.75,7.0,0.0,3.0, RGB=51,51,255, SURF_ID='INERT'/ </w:t>
      </w:r>
    </w:p>
    <w:p>
      <w:pPr>
        <w:pStyle w:val="aff5"/>
        <w:pageBreakBefore w:val="0"/>
        <w:spacing w:line="240" w:lineRule="auto"/>
        <w:jc w:val="left"/>
        <w:rPr/>
      </w:pPr>
      <w:r>
        <w:rPr/>
        <w:t xml:space="preserve">&amp;OBST ID='стена', XB=5.5,5.75,6.75,12.0,0.0,3.0, RGB=51,51,255, SURF_ID='INERT'/ </w:t>
      </w:r>
    </w:p>
    <w:p>
      <w:pPr>
        <w:pStyle w:val="aff5"/>
        <w:pageBreakBefore w:val="0"/>
        <w:spacing w:line="240" w:lineRule="auto"/>
        <w:jc w:val="left"/>
        <w:rPr/>
      </w:pPr>
      <w:r>
        <w:rPr/>
        <w:t xml:space="preserve">&amp;OBST ID='стена', XB=7.25,7.5,6.75,12.0,0.0,3.0, RGB=51,51,255, SURF_ID='INERT'/ </w:t>
      </w:r>
    </w:p>
    <w:p>
      <w:pPr>
        <w:pStyle w:val="aff5"/>
        <w:pageBreakBefore w:val="0"/>
        <w:spacing w:line="240" w:lineRule="auto"/>
        <w:jc w:val="left"/>
        <w:rPr/>
      </w:pPr>
      <w:r>
        <w:rPr/>
        <w:t xml:space="preserve">&amp;OBST ID='стена', XB=7.25,30.0,6.75,7.0,0.0,3.0, RGB=51,51,255, SURF_ID='INERT'/ </w:t>
      </w:r>
    </w:p>
    <w:p>
      <w:pPr>
        <w:pStyle w:val="aff5"/>
        <w:pageBreakBefore w:val="0"/>
        <w:spacing w:line="240" w:lineRule="auto"/>
        <w:jc w:val="left"/>
        <w:rPr/>
      </w:pPr>
      <w:r>
        <w:rPr/>
        <w:t xml:space="preserve">&amp;OBST ID='стена', XB=12.0,12.25,7.0,12.0,0.0,3.0, RGB=51,51,255, SURF_ID='INERT'/ </w:t>
      </w:r>
    </w:p>
    <w:p>
      <w:pPr>
        <w:pStyle w:val="aff5"/>
        <w:pageBreakBefore w:val="0"/>
        <w:spacing w:line="240" w:lineRule="auto"/>
        <w:jc w:val="left"/>
        <w:rPr/>
      </w:pPr>
      <w:r>
        <w:rPr/>
        <w:t xml:space="preserve">&amp;OBST ID='стена', XB=17.0,17.25,7.0,12.0,0.0,3.0, RGB=51,51,255, SURF_ID='INERT'/ </w:t>
      </w:r>
    </w:p>
    <w:p>
      <w:pPr>
        <w:pStyle w:val="aff5"/>
        <w:pageBreakBefore w:val="0"/>
        <w:spacing w:line="240" w:lineRule="auto"/>
        <w:jc w:val="left"/>
        <w:rPr/>
      </w:pPr>
      <w:r>
        <w:rPr/>
        <w:t xml:space="preserve">&amp;OBST ID='стена', XB=21.5,21.75,7.0,12.0,0.0,3.0, RGB=51,51,255, SURF_ID='INERT'/ </w:t>
      </w:r>
    </w:p>
    <w:p>
      <w:pPr>
        <w:pStyle w:val="aff5"/>
        <w:pageBreakBefore w:val="0"/>
        <w:spacing w:line="240" w:lineRule="auto"/>
        <w:jc w:val="left"/>
        <w:rPr/>
      </w:pPr>
      <w:r>
        <w:rPr/>
        <w:t xml:space="preserve">&amp;OBST ID='стена', XB=25.75,26.0,6.75,12.0,0.0,3.0, RGB=51,51,255, SURF_ID='INERT'/ </w:t>
      </w:r>
    </w:p>
    <w:p>
      <w:pPr>
        <w:pStyle w:val="aff5"/>
        <w:pageBreakBefore w:val="0"/>
        <w:spacing w:line="240" w:lineRule="auto"/>
        <w:jc w:val="left"/>
        <w:rPr/>
      </w:pPr>
      <w:r>
        <w:rPr/>
        <w:t xml:space="preserve">&amp;OBST ID='стена', XB=4.0,4.25,0.0,5.0,0.0,3.0, RGB=51,51,255, SURF_ID='INERT'/ </w:t>
      </w:r>
    </w:p>
    <w:p>
      <w:pPr>
        <w:pStyle w:val="aff5"/>
        <w:pageBreakBefore w:val="0"/>
        <w:spacing w:line="240" w:lineRule="auto"/>
        <w:jc w:val="left"/>
        <w:rPr/>
      </w:pPr>
      <w:r>
        <w:rPr/>
        <w:t xml:space="preserve">&amp;OBST ID='стена', XB=8.5,8.75,0.0,5.0,0.0,3.0, RGB=51,51,255, SURF_ID='INERT'/ </w:t>
      </w:r>
    </w:p>
    <w:p>
      <w:pPr>
        <w:pStyle w:val="aff5"/>
        <w:pageBreakBefore w:val="0"/>
        <w:spacing w:line="240" w:lineRule="auto"/>
        <w:jc w:val="left"/>
        <w:rPr/>
      </w:pPr>
      <w:r>
        <w:rPr/>
        <w:t xml:space="preserve">&amp;OBST ID='стена', XB=14.0,14.25,0.0,5.0,0.0,3.0, RGB=51,51,255, SURF_ID='INERT'/ </w:t>
      </w:r>
    </w:p>
    <w:p>
      <w:pPr>
        <w:pStyle w:val="aff5"/>
        <w:pageBreakBefore w:val="0"/>
        <w:spacing w:line="240" w:lineRule="auto"/>
        <w:jc w:val="left"/>
        <w:rPr/>
      </w:pPr>
      <w:r>
        <w:rPr/>
        <w:t xml:space="preserve">&amp;OBST ID='стена', XB=20.0,20.25,0.0,5.0,0.0,3.0, RGB=51,51,255, SURF_ID='INERT'/ </w:t>
      </w:r>
    </w:p>
    <w:p>
      <w:pPr>
        <w:pStyle w:val="aff5"/>
        <w:pageBreakBefore w:val="0"/>
        <w:spacing w:line="240" w:lineRule="auto"/>
        <w:jc w:val="left"/>
        <w:rPr/>
      </w:pPr>
      <w:r>
        <w:rPr/>
        <w:t xml:space="preserve">&amp;OBST ID='стена', XB=25.25,25.5,0.0,5.0,0.0,3.0, RGB=51,51,255, SURF_ID='INERT'/ </w:t>
      </w:r>
    </w:p>
    <w:p>
      <w:pPr>
        <w:pStyle w:val="aff5"/>
        <w:pageBreakBefore w:val="0"/>
        <w:spacing w:line="240" w:lineRule="auto"/>
        <w:jc w:val="left"/>
        <w:rPr/>
      </w:pPr>
      <w:r>
        <w:rPr/>
        <w:t xml:space="preserve">&amp;OBST ID='Препятствие', XB=3.25,5.25,7.75,8.5,0.0,1.0, SURF_ID='INERT'/ </w:t>
      </w:r>
    </w:p>
    <w:p>
      <w:pPr>
        <w:pStyle w:val="aff5"/>
        <w:pageBreakBefore w:val="0"/>
        <w:spacing w:line="240" w:lineRule="auto"/>
        <w:jc w:val="left"/>
        <w:rPr/>
      </w:pPr>
      <w:r>
        <w:rPr/>
        <w:t xml:space="preserve">&amp;OBST ID='Препятствие', XB=4.25,5.0,9.75,11.5,0.0,1.0, SURF_ID='INERT'/ </w:t>
      </w:r>
    </w:p>
    <w:p>
      <w:pPr>
        <w:pStyle w:val="aff5"/>
        <w:pageBreakBefore w:val="0"/>
        <w:spacing w:line="240" w:lineRule="auto"/>
        <w:jc w:val="left"/>
        <w:rPr/>
      </w:pPr>
      <w:r>
        <w:rPr/>
        <w:t xml:space="preserve">&amp;OBST ID='Препятствие', XB=0.25,1.0,9.5,11.5,0.0,1.0, SURF_ID='INERT'/ </w:t>
      </w:r>
    </w:p>
    <w:p>
      <w:pPr>
        <w:pStyle w:val="aff5"/>
        <w:pageBreakBefore w:val="0"/>
        <w:spacing w:line="240" w:lineRule="auto"/>
        <w:jc w:val="left"/>
        <w:rPr/>
      </w:pPr>
      <w:r>
        <w:rPr/>
        <w:t xml:space="preserve">&amp;OBST ID='Препятствие', XB=14.0,15.75,8.5,12.0,0.0,1.0, SURF_ID='INERT'/ </w:t>
      </w:r>
    </w:p>
    <w:p>
      <w:pPr>
        <w:pStyle w:val="aff5"/>
        <w:pageBreakBefore w:val="0"/>
        <w:spacing w:line="240" w:lineRule="auto"/>
        <w:jc w:val="left"/>
        <w:rPr/>
      </w:pPr>
      <w:r>
        <w:rPr/>
        <w:t xml:space="preserve">&amp;OBST ID='Препятствие', XB=20.25,21.5,7.5,9.25,0.0,1.0, SURF_ID='INERT'/ </w:t>
      </w:r>
    </w:p>
    <w:p>
      <w:pPr>
        <w:pStyle w:val="aff5"/>
        <w:pageBreakBefore w:val="0"/>
        <w:spacing w:line="240" w:lineRule="auto"/>
        <w:jc w:val="left"/>
        <w:rPr/>
      </w:pPr>
      <w:r>
        <w:rPr/>
        <w:t xml:space="preserve">&amp;OBST ID='Препятствие', XB=18.25,20.5,11.0,12.0,0.0,1.0, SURF_ID='INERT'/ </w:t>
      </w:r>
    </w:p>
    <w:p>
      <w:pPr>
        <w:pStyle w:val="aff5"/>
        <w:pageBreakBefore w:val="0"/>
        <w:spacing w:line="240" w:lineRule="auto"/>
        <w:jc w:val="left"/>
        <w:rPr/>
      </w:pPr>
      <w:r>
        <w:rPr/>
        <w:t xml:space="preserve">&amp;OBST ID='Препятствие', XB=22.5,24.75,11.0,12.0,0.0,1.0, SURF_ID='INERT'/ </w:t>
      </w:r>
    </w:p>
    <w:p>
      <w:pPr>
        <w:pStyle w:val="aff5"/>
        <w:pageBreakBefore w:val="0"/>
        <w:spacing w:line="240" w:lineRule="auto"/>
        <w:jc w:val="left"/>
        <w:rPr/>
      </w:pPr>
      <w:r>
        <w:rPr/>
        <w:t xml:space="preserve">&amp;OBST ID='Препятствие', XB=25.0,25.75,8.25,10.25,0.0,1.0, SURF_ID='INERT'/ </w:t>
      </w:r>
    </w:p>
    <w:p>
      <w:pPr>
        <w:pStyle w:val="aff5"/>
        <w:pageBreakBefore w:val="0"/>
        <w:spacing w:line="240" w:lineRule="auto"/>
        <w:jc w:val="left"/>
        <w:rPr/>
      </w:pPr>
      <w:r>
        <w:rPr/>
        <w:t xml:space="preserve">&amp;OBST ID='Препятствие', XB=21.75,22.5,7.0,9.25,0.0,1.0, SURF_ID='INERT'/ </w:t>
      </w:r>
    </w:p>
    <w:p>
      <w:pPr>
        <w:pStyle w:val="aff5"/>
        <w:pageBreakBefore w:val="0"/>
        <w:spacing w:line="240" w:lineRule="auto"/>
        <w:jc w:val="left"/>
        <w:rPr/>
      </w:pPr>
      <w:r>
        <w:rPr/>
        <w:t xml:space="preserve">&amp;OBST ID='Препятствие', XB=27.75,30.0,11.25,12.0,0.0,1.0, SURF_ID='INERT'/ </w:t>
      </w:r>
    </w:p>
    <w:p>
      <w:pPr>
        <w:pStyle w:val="aff5"/>
        <w:pageBreakBefore w:val="0"/>
        <w:spacing w:line="240" w:lineRule="auto"/>
        <w:jc w:val="left"/>
        <w:rPr/>
      </w:pPr>
      <w:r>
        <w:rPr/>
        <w:t xml:space="preserve">&amp;OBST ID='Препятствие', XB=29.25,30.0,9.5,11.25,0.0,1.0, SURF_ID='INERT'/ </w:t>
      </w:r>
    </w:p>
    <w:p>
      <w:pPr>
        <w:pStyle w:val="aff5"/>
        <w:pageBreakBefore w:val="0"/>
        <w:spacing w:line="240" w:lineRule="auto"/>
        <w:jc w:val="left"/>
        <w:rPr/>
      </w:pPr>
      <w:r>
        <w:rPr/>
        <w:t xml:space="preserve">&amp;OBST ID='Препятствие', XB=26.0,26.75,7.0,9.25,0.0,1.0, SURF_ID='INERT'/ </w:t>
      </w:r>
    </w:p>
    <w:p>
      <w:pPr>
        <w:pStyle w:val="aff5"/>
        <w:pageBreakBefore w:val="0"/>
        <w:spacing w:line="240" w:lineRule="auto"/>
        <w:jc w:val="left"/>
        <w:rPr/>
      </w:pPr>
      <w:r>
        <w:rPr/>
        <w:t xml:space="preserve">&amp;OBST ID='Препятствие', XB=26.75,27.75,7.0,7.75,0.0,1.0, SURF_ID='INERT'/ </w:t>
      </w:r>
    </w:p>
    <w:p>
      <w:pPr>
        <w:pStyle w:val="aff5"/>
        <w:pageBreakBefore w:val="0"/>
        <w:spacing w:line="240" w:lineRule="auto"/>
        <w:jc w:val="left"/>
        <w:rPr/>
      </w:pPr>
      <w:r>
        <w:rPr/>
        <w:t xml:space="preserve">&amp;OBST ID='Препятствие', XB=25.5,27.5,0.0,1.0,0.0,1.0, SURF_ID='INERT'/ </w:t>
      </w:r>
    </w:p>
    <w:p>
      <w:pPr>
        <w:pStyle w:val="aff5"/>
        <w:pageBreakBefore w:val="0"/>
        <w:spacing w:line="240" w:lineRule="auto"/>
        <w:jc w:val="left"/>
        <w:rPr/>
      </w:pPr>
      <w:r>
        <w:rPr/>
        <w:t xml:space="preserve">&amp;OBST ID='Препятствие', XB=29.0,30.0,1.25,3.75,0.0,1.0, SURF_ID='INERT'/ </w:t>
      </w:r>
    </w:p>
    <w:p>
      <w:pPr>
        <w:pStyle w:val="aff5"/>
        <w:pageBreakBefore w:val="0"/>
        <w:spacing w:line="240" w:lineRule="auto"/>
        <w:jc w:val="left"/>
        <w:rPr/>
      </w:pPr>
      <w:r>
        <w:rPr/>
        <w:t xml:space="preserve">&amp;OBST ID='Препятствие', XB=20.25,21.25,1.25,3.75,0.0,1.0, SURF_ID='INERT'/ </w:t>
      </w:r>
    </w:p>
    <w:p>
      <w:pPr>
        <w:pStyle w:val="aff5"/>
        <w:pageBreakBefore w:val="0"/>
        <w:spacing w:line="240" w:lineRule="auto"/>
        <w:jc w:val="left"/>
        <w:rPr/>
      </w:pPr>
      <w:r>
        <w:rPr/>
        <w:t xml:space="preserve">&amp;OBST ID='Препятствие', XB=24.25,25.25,1.25,3.75,0.0,1.0, SURF_ID='INERT'/ </w:t>
      </w:r>
    </w:p>
    <w:p>
      <w:pPr>
        <w:pStyle w:val="aff5"/>
        <w:pageBreakBefore w:val="0"/>
        <w:spacing w:line="240" w:lineRule="auto"/>
        <w:jc w:val="left"/>
        <w:rPr/>
      </w:pPr>
      <w:r>
        <w:rPr/>
        <w:t xml:space="preserve">&amp;OBST ID='Препятствие', XB=21.5,24.0,0.0,0.75,0.0,1.0, SURF_ID='INERT'/ </w:t>
      </w:r>
    </w:p>
    <w:p>
      <w:pPr>
        <w:pStyle w:val="aff5"/>
        <w:pageBreakBefore w:val="0"/>
        <w:spacing w:line="240" w:lineRule="auto"/>
        <w:jc w:val="left"/>
        <w:rPr/>
      </w:pPr>
      <w:r>
        <w:rPr/>
        <w:t xml:space="preserve">&amp;OBST ID='Препятствие', XB=14.25,15.75,0.0,4.0,0.0,1.0, SURF_ID='INERT'/ </w:t>
      </w:r>
    </w:p>
    <w:p>
      <w:pPr>
        <w:pStyle w:val="aff5"/>
        <w:pageBreakBefore w:val="0"/>
        <w:spacing w:line="240" w:lineRule="auto"/>
        <w:jc w:val="left"/>
        <w:rPr/>
      </w:pPr>
      <w:r>
        <w:rPr/>
        <w:t xml:space="preserve">&amp;OBST ID='Препятствие', XB=18.5,20.0,0.0,4.0,0.0,1.0, SURF_ID='INERT'/ </w:t>
      </w:r>
    </w:p>
    <w:p>
      <w:pPr>
        <w:pStyle w:val="aff5"/>
        <w:pageBreakBefore w:val="0"/>
        <w:spacing w:line="240" w:lineRule="auto"/>
        <w:jc w:val="left"/>
        <w:rPr/>
      </w:pPr>
      <w:r>
        <w:rPr/>
        <w:t xml:space="preserve">&amp;OBST ID='Препятствие', XB=8.75,11.0,2.5,3.5,0.0,1.0, SURF_ID='INERT'/ </w:t>
      </w:r>
    </w:p>
    <w:p>
      <w:pPr>
        <w:pStyle w:val="aff5"/>
        <w:pageBreakBefore w:val="0"/>
        <w:spacing w:line="240" w:lineRule="auto"/>
        <w:jc w:val="left"/>
        <w:rPr/>
      </w:pPr>
      <w:r>
        <w:rPr/>
        <w:t xml:space="preserve">&amp;OBST ID='Препятствие', XB=11.25,14.0,3.552714E-15,1.0,0.0,1.0, SURF_ID='INERT'/ </w:t>
      </w:r>
    </w:p>
    <w:p>
      <w:pPr>
        <w:pStyle w:val="aff5"/>
        <w:pageBreakBefore w:val="0"/>
        <w:spacing w:line="240" w:lineRule="auto"/>
        <w:jc w:val="left"/>
        <w:rPr/>
      </w:pPr>
      <w:r>
        <w:rPr/>
        <w:t xml:space="preserve">&amp;OBST ID='Препятствие', XB=5.5,7.25,0.0,3.5,0.0,1.0, SURF_ID='INERT'/ </w:t>
      </w:r>
    </w:p>
    <w:p>
      <w:pPr>
        <w:pStyle w:val="aff5"/>
        <w:pageBreakBefore w:val="0"/>
        <w:spacing w:line="240" w:lineRule="auto"/>
        <w:jc w:val="left"/>
        <w:rPr/>
      </w:pPr>
      <w:r>
        <w:rPr/>
        <w:t xml:space="preserve">&amp;OBST ID='Препятствие', XB=0.0,1.25,0.0,3.75,0.0,1.0, SURF_ID='INERT'/ </w:t>
      </w:r>
    </w:p>
    <w:p>
      <w:pPr>
        <w:pStyle w:val="aff5"/>
        <w:pageBreakBefore w:val="0"/>
        <w:spacing w:line="240" w:lineRule="auto"/>
        <w:jc w:val="left"/>
        <w:rPr/>
      </w:pPr>
      <w:r>
        <w:rPr/>
        <w:t xml:space="preserve">&amp;OBST ID='Препятствие', XB=1.75,4.0,0.0,1.0,0.0,1.0, SURF_ID='INERT'/ </w:t>
      </w:r>
    </w:p>
    <w:p>
      <w:pPr>
        <w:pStyle w:val="aff5"/>
        <w:pageBreakBefore w:val="0"/>
        <w:spacing w:line="240" w:lineRule="auto"/>
        <w:jc w:val="left"/>
        <w:rPr/>
      </w:pPr>
      <w:r>
        <w:rPr/>
        <w:t xml:space="preserve">&amp;OBST ID='Препятствие', XB=27.75,28.0,6.25,6.75,0.0,0.0, RGB=240,43,238, SURF_ID='INERT'/ </w:t>
      </w:r>
    </w:p>
    <w:p>
      <w:pPr>
        <w:pStyle w:val="aff5"/>
        <w:pageBreakBefore w:val="0"/>
        <w:spacing w:line="240" w:lineRule="auto"/>
        <w:jc w:val="left"/>
        <w:rPr/>
      </w:pPr>
      <w:r>
        <w:rPr/>
        <w:t xml:space="preserve">&amp;OBST ID='Препятствие', XB=26.25,26.5,5.25,5.75,0.0,0.0, RGB=240,43,238, SURF_ID='INERT'/ </w:t>
      </w:r>
    </w:p>
    <w:p>
      <w:pPr>
        <w:pStyle w:val="aff5"/>
        <w:pageBreakBefore w:val="0"/>
        <w:spacing w:line="240" w:lineRule="auto"/>
        <w:jc w:val="left"/>
        <w:rPr/>
      </w:pPr>
      <w:r>
        <w:rPr/>
        <w:t xml:space="preserve">&amp;OBST ID='Препятствие', XB=23.5,23.75,6.25,6.75,0.0,0.0, RGB=240,43,238, SURF_ID='INERT'/ </w:t>
      </w:r>
    </w:p>
    <w:p>
      <w:pPr>
        <w:pStyle w:val="aff5"/>
        <w:pageBreakBefore w:val="0"/>
        <w:spacing w:line="240" w:lineRule="auto"/>
        <w:jc w:val="left"/>
        <w:rPr/>
      </w:pPr>
      <w:r>
        <w:rPr/>
        <w:t xml:space="preserve">&amp;OBST ID='Препятствие', XB=22.0,22.25,5.25,5.75,0.0,0.0, RGB=240,43,238, SURF_ID='INERT'/ </w:t>
      </w:r>
    </w:p>
    <w:p>
      <w:pPr>
        <w:pStyle w:val="aff5"/>
        <w:pageBreakBefore w:val="0"/>
        <w:spacing w:line="240" w:lineRule="auto"/>
        <w:jc w:val="left"/>
        <w:rPr/>
      </w:pPr>
      <w:r>
        <w:rPr/>
        <w:t xml:space="preserve">&amp;OBST ID='Препятствие', XB=18.5,18.75,6.25,6.75,0.0,0.0, RGB=240,43,238, SURF_ID='INERT'/ </w:t>
      </w:r>
    </w:p>
    <w:p>
      <w:pPr>
        <w:pStyle w:val="aff5"/>
        <w:pageBreakBefore w:val="0"/>
        <w:spacing w:line="240" w:lineRule="auto"/>
        <w:jc w:val="left"/>
        <w:rPr/>
      </w:pPr>
      <w:r>
        <w:rPr/>
        <w:t xml:space="preserve">&amp;OBST ID='Препятствие', XB=17.0,17.25,5.25,5.75,0.0,0.0, RGB=240,43,238, SURF_ID='INERT'/ </w:t>
      </w:r>
    </w:p>
    <w:p>
      <w:pPr>
        <w:pStyle w:val="aff5"/>
        <w:pageBreakBefore w:val="0"/>
        <w:spacing w:line="240" w:lineRule="auto"/>
        <w:jc w:val="left"/>
        <w:rPr/>
      </w:pPr>
      <w:r>
        <w:rPr/>
        <w:t xml:space="preserve">&amp;OBST ID='Препятствие', XB=14.0,14.25,6.25,6.75,0.0,0.0, RGB=240,43,238, SURF_ID='INERT'/ </w:t>
      </w:r>
    </w:p>
    <w:p>
      <w:pPr>
        <w:pStyle w:val="aff5"/>
        <w:pageBreakBefore w:val="0"/>
        <w:spacing w:line="240" w:lineRule="auto"/>
        <w:jc w:val="left"/>
        <w:rPr/>
      </w:pPr>
      <w:r>
        <w:rPr/>
        <w:t xml:space="preserve">&amp;OBST ID='Препятствие', XB=10.5,10.75,5.25,5.75,0.0,0.0, RGB=240,43,238, SURF_ID='INERT'/ </w:t>
      </w:r>
    </w:p>
    <w:p>
      <w:pPr>
        <w:pStyle w:val="aff5"/>
        <w:pageBreakBefore w:val="0"/>
        <w:spacing w:line="240" w:lineRule="auto"/>
        <w:jc w:val="left"/>
        <w:rPr/>
      </w:pPr>
      <w:r>
        <w:rPr/>
        <w:t xml:space="preserve">&amp;OBST ID='Препятствие', XB=9.0,9.25,6.25,6.75,0.0,0.0, RGB=240,43,238, SURF_ID='INERT'/ </w:t>
      </w:r>
    </w:p>
    <w:p>
      <w:pPr>
        <w:pStyle w:val="aff5"/>
        <w:pageBreakBefore w:val="0"/>
        <w:spacing w:line="240" w:lineRule="auto"/>
        <w:jc w:val="left"/>
        <w:rPr/>
      </w:pPr>
      <w:r>
        <w:rPr/>
        <w:t xml:space="preserve">&amp;OBST ID='Препятствие', XB=5.75,6.0,5.25,5.75,0.0,0.0, RGB=240,43,238, SURF_ID='INERT'/ </w:t>
      </w:r>
    </w:p>
    <w:p>
      <w:pPr>
        <w:pStyle w:val="aff5"/>
        <w:pageBreakBefore w:val="0"/>
        <w:spacing w:line="240" w:lineRule="auto"/>
        <w:jc w:val="left"/>
        <w:rPr/>
      </w:pPr>
      <w:r>
        <w:rPr/>
        <w:t xml:space="preserve">&amp;OBST ID='Препятствие', XB=2.5,2.75,5.25,5.75,0.0,0.0, RGB=240,43,238, SURF_ID='INERT'/ </w:t>
      </w:r>
    </w:p>
    <w:p>
      <w:pPr>
        <w:pStyle w:val="aff5"/>
        <w:pageBreakBefore w:val="0"/>
        <w:spacing w:line="240" w:lineRule="auto"/>
        <w:jc w:val="left"/>
        <w:rPr/>
      </w:pPr>
      <w:r>
        <w:rPr/>
        <w:t xml:space="preserve">&amp;OBST ID='Препятствие', XB=2.5,2.75,6.25,6.75,0.0,0.0, RGB=240,43,238, SURF_ID='INERT'/ </w:t>
      </w:r>
    </w:p>
    <w:p>
      <w:pPr>
        <w:pStyle w:val="aff5"/>
        <w:pageBreakBefore w:val="0"/>
        <w:spacing w:line="240" w:lineRule="auto"/>
        <w:jc w:val="left"/>
        <w:rPr/>
      </w:pPr>
      <w:r>
        <w:rPr/>
      </w:r>
    </w:p>
    <w:p>
      <w:pPr>
        <w:pStyle w:val="aff5"/>
        <w:pageBreakBefore w:val="0"/>
        <w:spacing w:line="240" w:lineRule="auto"/>
        <w:jc w:val="left"/>
        <w:rPr/>
      </w:pPr>
      <w:r>
        <w:rPr/>
        <w:t xml:space="preserve">&amp;HOLE ID='Дверь', XB=1.5,2.5,6.5,7.25,-0.025,2.0, RGB=51,51,255/ </w:t>
      </w:r>
    </w:p>
    <w:p>
      <w:pPr>
        <w:pStyle w:val="aff5"/>
        <w:pageBreakBefore w:val="0"/>
        <w:spacing w:line="240" w:lineRule="auto"/>
        <w:jc w:val="left"/>
        <w:rPr/>
      </w:pPr>
      <w:r>
        <w:rPr/>
        <w:t xml:space="preserve">&amp;HOLE ID='Дверь', XB=9.25,10.25,6.5,7.25,-0.025,2.0, RGB=51,51,255/ </w:t>
      </w:r>
    </w:p>
    <w:p>
      <w:pPr>
        <w:pStyle w:val="aff5"/>
        <w:pageBreakBefore w:val="0"/>
        <w:spacing w:line="240" w:lineRule="auto"/>
        <w:jc w:val="left"/>
        <w:rPr/>
      </w:pPr>
      <w:r>
        <w:rPr/>
        <w:t xml:space="preserve">&amp;HOLE ID='Дверь', XB=14.25,15.25,6.5,7.25,-0.025,2.0, RGB=51,51,255/ </w:t>
      </w:r>
    </w:p>
    <w:p>
      <w:pPr>
        <w:pStyle w:val="aff5"/>
        <w:pageBreakBefore w:val="0"/>
        <w:spacing w:line="240" w:lineRule="auto"/>
        <w:jc w:val="left"/>
        <w:rPr/>
      </w:pPr>
      <w:r>
        <w:rPr/>
        <w:t xml:space="preserve">&amp;HOLE ID='Дверь', XB=18.75,19.75,6.5,7.25,-0.025,2.0, RGB=51,51,255/ </w:t>
      </w:r>
    </w:p>
    <w:p>
      <w:pPr>
        <w:pStyle w:val="aff5"/>
        <w:pageBreakBefore w:val="0"/>
        <w:spacing w:line="240" w:lineRule="auto"/>
        <w:jc w:val="left"/>
        <w:rPr/>
      </w:pPr>
      <w:r>
        <w:rPr/>
        <w:t xml:space="preserve">&amp;HOLE ID='Дверь', XB=23.75,24.75,6.5,7.25,-0.025,2.0, RGB=51,51,255/ </w:t>
      </w:r>
    </w:p>
    <w:p>
      <w:pPr>
        <w:pStyle w:val="aff5"/>
        <w:pageBreakBefore w:val="0"/>
        <w:spacing w:line="240" w:lineRule="auto"/>
        <w:jc w:val="left"/>
        <w:rPr/>
      </w:pPr>
      <w:r>
        <w:rPr/>
        <w:t xml:space="preserve">&amp;HOLE ID='Дверь', XB=28.0,29.0,6.5,7.25,-0.025,2.0, RGB=51,51,255/ </w:t>
      </w:r>
    </w:p>
    <w:p>
      <w:pPr>
        <w:pStyle w:val="aff5"/>
        <w:pageBreakBefore w:val="0"/>
        <w:spacing w:line="240" w:lineRule="auto"/>
        <w:jc w:val="left"/>
        <w:rPr/>
      </w:pPr>
      <w:r>
        <w:rPr/>
        <w:t xml:space="preserve">&amp;HOLE ID='Дверь', XB=1.5,2.5,4.75,5.5,-0.025,2.0, RGB=51,51,255/ </w:t>
      </w:r>
    </w:p>
    <w:p>
      <w:pPr>
        <w:pStyle w:val="aff5"/>
        <w:pageBreakBefore w:val="0"/>
        <w:spacing w:line="240" w:lineRule="auto"/>
        <w:jc w:val="left"/>
        <w:rPr/>
      </w:pPr>
      <w:r>
        <w:rPr/>
        <w:t xml:space="preserve">&amp;HOLE ID='Дверь', XB=6.0,7.0,4.75,5.5,-0.025,2.0, RGB=51,51,255/ </w:t>
      </w:r>
    </w:p>
    <w:p>
      <w:pPr>
        <w:pStyle w:val="aff5"/>
        <w:pageBreakBefore w:val="0"/>
        <w:spacing w:line="240" w:lineRule="auto"/>
        <w:jc w:val="left"/>
        <w:rPr/>
      </w:pPr>
      <w:r>
        <w:rPr/>
        <w:t xml:space="preserve">&amp;HOLE ID='Дверь', XB=10.75,11.75,4.75,5.5,-0.025,2.0, RGB=51,51,255/ </w:t>
      </w:r>
    </w:p>
    <w:p>
      <w:pPr>
        <w:pStyle w:val="aff5"/>
        <w:pageBreakBefore w:val="0"/>
        <w:spacing w:line="240" w:lineRule="auto"/>
        <w:jc w:val="left"/>
        <w:rPr/>
      </w:pPr>
      <w:r>
        <w:rPr/>
        <w:t xml:space="preserve">&amp;HOLE ID='Дверь', XB=17.25,18.25,4.75,5.5,-0.025,2.0, RGB=51,51,255/ </w:t>
      </w:r>
    </w:p>
    <w:p>
      <w:pPr>
        <w:pStyle w:val="aff5"/>
        <w:pageBreakBefore w:val="0"/>
        <w:spacing w:line="240" w:lineRule="auto"/>
        <w:jc w:val="left"/>
        <w:rPr/>
      </w:pPr>
      <w:r>
        <w:rPr/>
        <w:t xml:space="preserve">&amp;HOLE ID='Дверь', XB=22.25,23.25,4.75,5.5,-0.025,2.0, RGB=51,51,255/ </w:t>
      </w:r>
    </w:p>
    <w:p>
      <w:pPr>
        <w:pStyle w:val="aff5"/>
        <w:pageBreakBefore w:val="0"/>
        <w:spacing w:line="240" w:lineRule="auto"/>
        <w:jc w:val="left"/>
        <w:rPr/>
      </w:pPr>
      <w:r>
        <w:rPr/>
        <w:t xml:space="preserve">&amp;HOLE ID='Дверь', XB=26.5,27.5,4.75,5.5,-0.025,2.0, RGB=51,51,255/ </w:t>
      </w:r>
    </w:p>
    <w:p>
      <w:pPr>
        <w:pStyle w:val="aff5"/>
        <w:pageBreakBefore w:val="0"/>
        <w:spacing w:line="240" w:lineRule="auto"/>
        <w:jc w:val="left"/>
        <w:rPr/>
      </w:pPr>
      <w:r>
        <w:rPr/>
      </w:r>
    </w:p>
    <w:p>
      <w:pPr>
        <w:pStyle w:val="aff5"/>
        <w:pageBreakBefore w:val="0"/>
        <w:spacing w:line="240" w:lineRule="auto"/>
        <w:jc w:val="left"/>
        <w:rPr/>
      </w:pPr>
      <w:r>
        <w:rPr/>
        <w:t xml:space="preserve">&amp;VENT ID='Выход', SURF_ID='OPEN', XB=6.0,7.0,12.0,12.0,0.0,2.0/ </w:t>
      </w:r>
    </w:p>
    <w:p>
      <w:pPr>
        <w:pStyle w:val="aff5"/>
        <w:pageBreakBefore w:val="0"/>
        <w:spacing w:line="240" w:lineRule="auto"/>
        <w:jc w:val="left"/>
        <w:rPr/>
      </w:pPr>
      <w:r>
        <w:rPr/>
        <w:t xml:space="preserve">&amp;VENT ID='Выход01', SURF_ID='OPEN', XB=30.0,30.0,5.5,6.5,0.0,2.0/ </w:t>
      </w:r>
    </w:p>
    <w:p>
      <w:pPr>
        <w:pStyle w:val="aff5"/>
        <w:pageBreakBefore w:val="0"/>
        <w:spacing w:line="240" w:lineRule="auto"/>
        <w:jc w:val="left"/>
        <w:rPr/>
      </w:pPr>
      <w:r>
        <w:rPr/>
        <w:t xml:space="preserve">&amp;VENT ID='fire', SURF_ID='Административные помещения, учебные классы, кабинеты поликлиник', XB=7.5,12.0,7.0,12.0,0.0,0.0, SPREAD_RATE=5.0E-3, XYZ=9.625,9.625,0.0/ </w:t>
      </w:r>
    </w:p>
    <w:p>
      <w:pPr>
        <w:pStyle w:val="aff5"/>
        <w:pageBreakBefore w:val="0"/>
        <w:spacing w:line="240" w:lineRule="auto"/>
        <w:jc w:val="left"/>
        <w:rPr/>
      </w:pPr>
      <w:r>
        <w:rPr/>
      </w:r>
    </w:p>
    <w:p>
      <w:pPr>
        <w:pStyle w:val="aff5"/>
        <w:pageBreakBefore w:val="0"/>
        <w:spacing w:line="240" w:lineRule="auto"/>
        <w:jc w:val="left"/>
        <w:rPr/>
      </w:pPr>
      <w:r>
        <w:rPr/>
        <w:t xml:space="preserve">&amp;SLCF QUANTITY='TEMPERATURE', ID='Плоскость', PBY=6.0/</w:t>
      </w:r>
    </w:p>
    <w:p>
      <w:pPr>
        <w:pStyle w:val="aff5"/>
        <w:pageBreakBefore w:val="0"/>
        <w:spacing w:line="240" w:lineRule="auto"/>
        <w:jc w:val="left"/>
        <w:rPr/>
      </w:pPr>
      <w:r>
        <w:rPr/>
        <w:t xml:space="preserve">&amp;SLCF QUANTITY='VISIBILITY', ID='Плоскость01', PBY=6.0/</w:t>
      </w:r>
    </w:p>
    <w:p>
      <w:pPr>
        <w:pStyle w:val="aff5"/>
        <w:pageBreakBefore w:val="0"/>
        <w:spacing w:line="240" w:lineRule="auto"/>
        <w:jc w:val="left"/>
        <w:rPr/>
      </w:pPr>
      <w:r>
        <w:rPr/>
        <w:t xml:space="preserve">&amp;SLCF QUANTITY='VISIBILITY', ID='Плоскость02', PBZ=1.7/</w:t>
      </w:r>
    </w:p>
    <w:p>
      <w:pPr>
        <w:pStyle w:val="aff5"/>
        <w:pageBreakBefore w:val="0"/>
        <w:spacing w:line="240" w:lineRule="auto"/>
        <w:jc w:val="left"/>
        <w:rPr/>
      </w:pPr>
      <w:r>
        <w:rPr/>
        <w:t xml:space="preserve">&amp;SLCF QUANTITY='TEMPERATURE', ID='Плоскость03', PBZ=1.7/</w:t>
      </w:r>
    </w:p>
    <w:p>
      <w:pPr>
        <w:pStyle w:val="aff5"/>
        <w:pageBreakBefore w:val="0"/>
        <w:spacing w:line="240" w:lineRule="auto"/>
        <w:jc w:val="left"/>
        <w:rPr/>
      </w:pPr>
      <w:r>
        <w:rPr/>
        <w:t xml:space="preserve">&amp;SLCF QUANTITY='DENSITY', SPEC_ID='CARBON DIOXIDE', ID='Плоскость04', PBZ=1.7/</w:t>
      </w:r>
    </w:p>
    <w:p>
      <w:pPr>
        <w:pStyle w:val="aff5"/>
        <w:pageBreakBefore w:val="0"/>
        <w:spacing w:line="240" w:lineRule="auto"/>
        <w:jc w:val="left"/>
        <w:rPr/>
      </w:pPr>
      <w:r>
        <w:rPr/>
        <w:t xml:space="preserve">&amp;SLCF QUANTITY='DENSITY', SPEC_ID='CARBON MONOXIDE', ID='Плоскость05', PBZ=1.7/</w:t>
      </w:r>
    </w:p>
    <w:p>
      <w:pPr>
        <w:pStyle w:val="aff5"/>
        <w:pageBreakBefore w:val="0"/>
        <w:spacing w:line="240" w:lineRule="auto"/>
        <w:jc w:val="left"/>
        <w:rPr/>
      </w:pPr>
      <w:r>
        <w:rPr/>
        <w:t xml:space="preserve">&amp;SLCF QUANTITY='DENSITY', SPEC_ID='OXYGEN', ID='Плоскость06', PBZ=1.7/</w:t>
      </w:r>
    </w:p>
    <w:p>
      <w:pPr>
        <w:pStyle w:val="aff5"/>
        <w:pageBreakBefore w:val="0"/>
        <w:spacing w:line="240" w:lineRule="auto"/>
        <w:jc w:val="left"/>
        <w:rPr/>
      </w:pPr>
      <w:r>
        <w:rPr/>
        <w:t xml:space="preserve">&amp;SLCF QUANTITY='DENSITY', SPEC_ID='HYDROGEN CHLORIDE', ID='Плоскость07', PBZ=1.7/</w:t>
      </w:r>
    </w:p>
    <w:p>
      <w:pPr>
        <w:pStyle w:val="aff5"/>
        <w:pageBreakBefore w:val="0"/>
        <w:spacing w:line="240" w:lineRule="auto"/>
        <w:jc w:val="left"/>
        <w:rPr/>
      </w:pPr>
      <w:r>
        <w:rPr/>
      </w:r>
    </w:p>
    <w:p>
      <w:pPr>
        <w:pStyle w:val="aff5"/>
        <w:pageBreakBefore w:val="0"/>
        <w:spacing w:line="240" w:lineRule="auto"/>
        <w:jc w:val="left"/>
        <w:rPr/>
      </w:pPr>
      <w:r>
        <w:rPr/>
      </w:r>
    </w:p>
    <w:p>
      <w:pPr>
        <w:pStyle w:val="aff5"/>
        <w:pageBreakBefore w:val="0"/>
        <w:spacing w:line="240" w:lineRule="auto"/>
        <w:jc w:val="left"/>
        <w:rPr/>
      </w:pPr>
      <w:r>
        <w:rPr/>
        <w:t xml:space="preserve">&amp;TAIL /</w:t>
      </w:r>
    </w:p>
    <w:p>
      <w:pPr>
        <w:pStyle w:val="aff5"/>
        <w:spacing w:line="240" w:lineRule="auto"/>
        <w:jc w:val="left"/>
        <w:rPr/>
      </w:pPr>
    </w:p>
    <w:p>
      <w:pPr>
        <w:pStyle w:val="afc"/>
        <w:spacing w:line="276" w:lineRule="auto"/>
        <w:rPr/>
      </w:pPr>
      <w:bookmarkEnd w:id="49"/>
    </w:p>
    <w:p>
      <w:pPr>
        <w:pStyle w:val="afc"/>
        <w:spacing w:line="276" w:lineRule="auto"/>
        <w:rPr/>
      </w:pPr>
    </w:p>
    <w:sectPr>
      <w:type w:val="continuous"/>
      <w:pgSz w:w="11906" w:h="16838"/>
      <w:pgMar w:top="1134" w:right="850" w:bottom="1134" w:left="1701"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charset w:val="0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pPr>
        <w:spacing/>
        <w:ind w:left="1080" w:hanging="360"/>
      </w:pPr>
      <w:rPr>
        <w:rFonts w:ascii="Times New Roman" w:eastAsia="Times New Roman" w:hAnsi="Times New Roman" w:cs="Times New Roman"/>
      </w:rPr>
    </w:lvl>
    <w:lvl w:ilvl="1">
      <w:start w:val="1"/>
      <w:numFmt w:val="lowerLetter"/>
      <w:suff w:val="tab"/>
      <w:lvlText w:val="%2."/>
      <w:lvlJc w:val="right"/>
      <w:pPr>
        <w:spacing/>
        <w:ind w:left="1800" w:hanging="360"/>
      </w:pPr>
      <w:rPr>
        <w:rFonts w:ascii="Times New Roman" w:eastAsia="Times New Roman" w:hAnsi="Times New Roman" w:cs="Times New Roman"/>
      </w:rPr>
    </w:lvl>
    <w:lvl w:ilvl="2">
      <w:start w:val="1"/>
      <w:numFmt w:val="lowerRoman"/>
      <w:suff w:val="tab"/>
      <w:lvlText w:val="%3."/>
      <w:pPr>
        <w:spacing/>
        <w:ind w:left="2520" w:hanging="360"/>
      </w:pPr>
      <w:rPr>
        <w:rFonts w:ascii="Times New Roman" w:eastAsia="Times New Roman" w:hAnsi="Times New Roman" w:cs="Times New Roman"/>
      </w:rPr>
    </w:lvl>
    <w:lvl w:ilvl="3">
      <w:start w:val="1"/>
      <w:numFmt w:val="decimal"/>
      <w:suff w:val="tab"/>
      <w:lvlText w:val="%4."/>
      <w:pPr>
        <w:spacing/>
        <w:ind w:left="3240" w:hanging="360"/>
      </w:pPr>
      <w:rPr>
        <w:rFonts w:ascii="Times New Roman" w:eastAsia="Times New Roman" w:hAnsi="Times New Roman" w:cs="Times New Roman"/>
      </w:rPr>
    </w:lvl>
    <w:lvl w:ilvl="4">
      <w:start w:val="1"/>
      <w:numFmt w:val="lowerLetter"/>
      <w:suff w:val="tab"/>
      <w:lvlText w:val="%5."/>
      <w:lvlJc w:val="right"/>
      <w:pPr>
        <w:spacing/>
        <w:ind w:left="3960" w:hanging="360"/>
      </w:pPr>
      <w:rPr>
        <w:rFonts w:ascii="Times New Roman" w:eastAsia="Times New Roman" w:hAnsi="Times New Roman" w:cs="Times New Roman"/>
      </w:rPr>
    </w:lvl>
    <w:lvl w:ilvl="5">
      <w:start w:val="1"/>
      <w:numFmt w:val="lowerRoman"/>
      <w:suff w:val="tab"/>
      <w:lvlText w:val="%6."/>
      <w:pPr>
        <w:spacing/>
        <w:ind w:left="4680" w:hanging="360"/>
      </w:pPr>
      <w:rPr>
        <w:rFonts w:ascii="Times New Roman" w:eastAsia="Times New Roman" w:hAnsi="Times New Roman" w:cs="Times New Roman"/>
      </w:rPr>
    </w:lvl>
    <w:lvl w:ilvl="6">
      <w:start w:val="1"/>
      <w:numFmt w:val="decimal"/>
      <w:suff w:val="tab"/>
      <w:lvlText w:val="%7."/>
      <w:pPr>
        <w:spacing/>
        <w:ind w:left="5400" w:hanging="360"/>
      </w:pPr>
      <w:rPr>
        <w:rFonts w:ascii="Times New Roman" w:eastAsia="Times New Roman" w:hAnsi="Times New Roman" w:cs="Times New Roman"/>
      </w:rPr>
    </w:lvl>
    <w:lvl w:ilvl="7">
      <w:start w:val="1"/>
      <w:numFmt w:val="lowerLetter"/>
      <w:suff w:val="tab"/>
      <w:lvlText w:val="%8."/>
      <w:lvlJc w:val="right"/>
      <w:pPr>
        <w:spacing/>
        <w:ind w:left="6120" w:hanging="360"/>
      </w:pPr>
      <w:rPr>
        <w:rFonts w:ascii="Times New Roman" w:eastAsia="Times New Roman" w:hAnsi="Times New Roman" w:cs="Times New Roman"/>
      </w:rPr>
    </w:lvl>
    <w:lvl w:ilvl="8">
      <w:start w:val="1"/>
      <w:numFmt w:val="lowerRoman"/>
      <w:suff w:val="tab"/>
      <w:lvlText w:val="%9."/>
      <w:pPr>
        <w:spacing/>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pPr>
        <w:spacing/>
        <w:ind w:left="1080" w:hanging="360"/>
      </w:pPr>
      <w:rPr>
        <w:rFonts w:ascii="Symbol" w:eastAsia="Symbol" w:hAnsi="Symbol" w:cs="Symbol"/>
      </w:rPr>
    </w:lvl>
    <w:lvl w:ilvl="1">
      <w:start w:val="1"/>
      <w:numFmt w:val="bullet"/>
      <w:suff w:val="tab"/>
      <w:lvlText w:val="o"/>
      <w:pPr>
        <w:spacing/>
        <w:ind w:left="1800" w:hanging="360"/>
      </w:pPr>
      <w:rPr>
        <w:rFonts w:ascii="Courier New" w:eastAsia="Courier New" w:hAnsi="Courier New" w:cs="Courier New"/>
      </w:rPr>
    </w:lvl>
    <w:lvl w:ilvl="2">
      <w:start w:val="1"/>
      <w:numFmt w:val="bullet"/>
      <w:suff w:val="tab"/>
      <w:lvlText w:val=""/>
      <w:pPr>
        <w:spacing/>
        <w:ind w:left="2520" w:hanging="360"/>
      </w:pPr>
      <w:rPr>
        <w:rFonts w:ascii="Wingdings" w:eastAsia="Wingdings" w:hAnsi="Wingdings" w:cs="Wingdings"/>
      </w:rPr>
    </w:lvl>
    <w:lvl w:ilvl="3">
      <w:start w:val="1"/>
      <w:numFmt w:val="bullet"/>
      <w:suff w:val="tab"/>
      <w:lvlText w:val=""/>
      <w:pPr>
        <w:spacing/>
        <w:ind w:left="3240" w:hanging="360"/>
      </w:pPr>
      <w:rPr>
        <w:rFonts w:ascii="Symbol" w:eastAsia="Symbol" w:hAnsi="Symbol" w:cs="Symbol"/>
      </w:rPr>
    </w:lvl>
    <w:lvl w:ilvl="4">
      <w:start w:val="1"/>
      <w:numFmt w:val="bullet"/>
      <w:suff w:val="tab"/>
      <w:lvlText w:val="o"/>
      <w:pPr>
        <w:spacing/>
        <w:ind w:left="3960" w:hanging="360"/>
      </w:pPr>
      <w:rPr>
        <w:rFonts w:ascii="Courier New" w:eastAsia="Courier New" w:hAnsi="Courier New" w:cs="Courier New"/>
      </w:rPr>
    </w:lvl>
    <w:lvl w:ilvl="5">
      <w:start w:val="1"/>
      <w:numFmt w:val="bullet"/>
      <w:suff w:val="tab"/>
      <w:lvlText w:val=""/>
      <w:pPr>
        <w:spacing/>
        <w:ind w:left="4680" w:hanging="360"/>
      </w:pPr>
      <w:rPr>
        <w:rFonts w:ascii="Wingdings" w:eastAsia="Wingdings" w:hAnsi="Wingdings" w:cs="Wingdings"/>
      </w:rPr>
    </w:lvl>
    <w:lvl w:ilvl="6">
      <w:start w:val="1"/>
      <w:numFmt w:val="bullet"/>
      <w:suff w:val="tab"/>
      <w:lvlText w:val=""/>
      <w:pPr>
        <w:spacing/>
        <w:ind w:left="5400" w:hanging="360"/>
      </w:pPr>
      <w:rPr>
        <w:rFonts w:ascii="Symbol" w:eastAsia="Symbol" w:hAnsi="Symbol" w:cs="Symbol"/>
      </w:rPr>
    </w:lvl>
    <w:lvl w:ilvl="7">
      <w:start w:val="1"/>
      <w:numFmt w:val="bullet"/>
      <w:suff w:val="tab"/>
      <w:lvlText w:val="o"/>
      <w:pPr>
        <w:spacing/>
        <w:ind w:left="6120" w:hanging="360"/>
      </w:pPr>
      <w:rPr>
        <w:rFonts w:ascii="Courier New" w:eastAsia="Courier New" w:hAnsi="Courier New" w:cs="Courier New"/>
      </w:rPr>
    </w:lvl>
    <w:lvl w:ilvl="8">
      <w:start w:val="1"/>
      <w:numFmt w:val="bullet"/>
      <w:suff w:val="tab"/>
      <w:lvlText w:val=""/>
      <w:pPr>
        <w:spacing/>
        <w:ind w:left="6840" w:hanging="360"/>
      </w:pPr>
      <w:rPr>
        <w:rFonts w:ascii="Wingdings" w:eastAsia="Wingdings" w:hAnsi="Wingdings" w:cs="Wingdings"/>
      </w:rPr>
    </w:lvl>
  </w:abstractNum>
  <w:abstractNum w:abstractNumId="2">
    <w:multiLevelType w:val="multilevel"/>
    <w:lvl w:ilvl="0">
      <w:start w:val="1"/>
      <w:numFmt w:val="decimal"/>
      <w:pStyle w:val="1"/>
      <w:suff w:val="tab"/>
      <w:lvlText w:val="%1."/>
      <w:pPr>
        <w:spacing/>
        <w:ind w:left="720" w:hanging="360"/>
      </w:pPr>
      <w:rPr>
        <w:rFonts w:hint="default"/>
      </w:rPr>
    </w:lvl>
    <w:lvl w:ilvl="1">
      <w:start w:val="1"/>
      <w:numFmt w:val="decimal"/>
      <w:pStyle w:val="2"/>
      <w:isLgl/>
      <w:suff w:val="tab"/>
      <w:lvlText w:val="%1.%2."/>
      <w:pPr>
        <w:spacing/>
        <w:ind w:left="1080" w:hanging="720"/>
      </w:pPr>
      <w:rPr>
        <w:rFonts w:hint="default"/>
      </w:rPr>
    </w:lvl>
    <w:lvl w:ilvl="2">
      <w:start w:val="1"/>
      <w:numFmt w:val="decimal"/>
      <w:pStyle w:val="3"/>
      <w:isLgl/>
      <w:suff w:val="tab"/>
      <w:lvlText w:val="%1.%2.%3."/>
      <w:pPr>
        <w:spacing/>
        <w:ind w:left="1080" w:hanging="720"/>
      </w:pPr>
      <w:rPr>
        <w:rFonts w:hint="default"/>
      </w:rPr>
    </w:lvl>
    <w:lvl w:ilvl="3">
      <w:start w:val="1"/>
      <w:numFmt w:val="decimal"/>
      <w:isLgl/>
      <w:suff w:val="tab"/>
      <w:lvlText w:val="%1.%2.%3.%4."/>
      <w:pPr>
        <w:spacing/>
        <w:ind w:left="1440" w:hanging="1080"/>
      </w:pPr>
      <w:rPr>
        <w:rFonts w:hint="default"/>
      </w:rPr>
    </w:lvl>
    <w:lvl w:ilvl="4">
      <w:start w:val="1"/>
      <w:numFmt w:val="decimal"/>
      <w:isLgl/>
      <w:suff w:val="tab"/>
      <w:lvlText w:val="%1.%2.%3.%4.%5."/>
      <w:pPr>
        <w:spacing/>
        <w:ind w:left="1440" w:hanging="1080"/>
      </w:pPr>
      <w:rPr>
        <w:rFonts w:hint="default"/>
      </w:rPr>
    </w:lvl>
    <w:lvl w:ilvl="5">
      <w:start w:val="1"/>
      <w:numFmt w:val="decimal"/>
      <w:isLgl/>
      <w:suff w:val="tab"/>
      <w:lvlText w:val="%1.%2.%3.%4.%5.%6."/>
      <w:pPr>
        <w:spacing/>
        <w:ind w:left="1800" w:hanging="1440"/>
      </w:pPr>
      <w:rPr>
        <w:rFonts w:hint="default"/>
      </w:rPr>
    </w:lvl>
    <w:lvl w:ilvl="6">
      <w:start w:val="1"/>
      <w:numFmt w:val="decimal"/>
      <w:isLgl/>
      <w:suff w:val="tab"/>
      <w:lvlText w:val="%1.%2.%3.%4.%5.%6.%7."/>
      <w:pPr>
        <w:spacing/>
        <w:ind w:left="1800" w:hanging="1440"/>
      </w:pPr>
      <w:rPr>
        <w:rFonts w:hint="default"/>
      </w:rPr>
    </w:lvl>
    <w:lvl w:ilvl="7">
      <w:start w:val="1"/>
      <w:numFmt w:val="decimal"/>
      <w:isLgl/>
      <w:suff w:val="tab"/>
      <w:lvlText w:val="%1.%2.%3.%4.%5.%6.%7.%8."/>
      <w:pPr>
        <w:spacing/>
        <w:ind w:left="2160" w:hanging="1800"/>
      </w:pPr>
      <w:rPr>
        <w:rFonts w:hint="default"/>
      </w:rPr>
    </w:lvl>
    <w:lvl w:ilvl="8">
      <w:start w:val="1"/>
      <w:numFmt w:val="decimal"/>
      <w:isLgl/>
      <w:suff w:val="tab"/>
      <w:lvlText w:val="%1.%2.%3.%4.%5.%6.%7.%8.%9."/>
      <w:pPr>
        <w:spacing/>
        <w:ind w:left="2520" w:hanging="2160"/>
      </w:pPr>
      <w:rPr>
        <w:rFonts w:hint="default"/>
      </w:rPr>
    </w:lvl>
  </w:abstractNum>
  <w:abstractNum w:abstractNumId="3">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4">
    <w:multiLevelType w:val="hybridMultilevel"/>
    <w:lvl w:ilvl="0">
      <w:start w:val="1"/>
      <w:numFmt w:val="bullet"/>
      <w:pStyle w:val="a"/>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5">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percent="100"/>
  <w:defaultTabStop w:val="708"/>
  <w:characterSpacingControl w:val="doNotCompress"/>
  <w:footnotePr>
    <w:pos w:val="pageBottom"/>
    <w:numFmt w:val="decimal"/>
    <w:numRestart w:val="continuous"/>
    <w:numStart w:val="1"/>
  </w:footnotePr>
  <w:endnotePr>
    <w:pos w:val="docEnd"/>
    <w:numFmt w:val="lowerRoman"/>
    <w:numRestart w:val="continuous"/>
    <w:numStart w:val="1"/>
  </w:endnotePr>
  <w:compat>
    <w:allowSpaceOfSameStyleInTable/>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style w:type="numbering" w:default="1" w:styleId="NoList">
    <w:name w:val="No List"/>
    <w:uiPriority w:val="99"/>
    <w:semiHidden/>
    <w:unhideWhenUsed/>
  </w:style>
  <w:style w:type="paragraph" w:styleId="a0" w:default="1">
    <w:name w:val="Normal"/>
    <w:next w:val="Normal"/>
    <w:qFormat/>
    <w:pPr>
      <w:spacing w:after="200" w:line="276" w:lineRule="auto"/>
    </w:pPr>
    <w:rPr>
      <w:sz w:val="22"/>
      <w:szCs w:val="22"/>
    </w:rPr>
  </w:style>
  <w:style w:type="paragraph" w:styleId="a9">
    <w:name w:val="Title"/>
    <w:basedOn w:val="a0"/>
    <w:next w:val="Title"/>
    <w:qFormat/>
    <w:pPr>
      <w:pBdr>
        <w:bottom w:val="single" w:sz="8" w:space="4" w:color="4F81BD"/>
      </w:pBdr>
      <w:spacing w:after="300" w:line="240" w:lineRule="auto"/>
      <w:contextualSpacing/>
    </w:pPr>
    <w:rPr>
      <w:rFonts w:ascii="Cambria" w:eastAsia="Cambria" w:hAnsi="Cambria" w:cs="Cambria"/>
      <w:color w:val="17365D"/>
      <w:spacing w:val="5"/>
      <w:sz w:val="52"/>
      <w:szCs w:val="52"/>
    </w:rPr>
  </w:style>
  <w:style w:type="paragraph" w:styleId="FR1" w:customStyle="1">
    <w:name w:val="FR1"/>
    <w:next w:val="FR1"/>
    <w:pPr>
      <w:widowControl w:val="0"/>
      <w:snapToGrid w:val="0"/>
      <w:spacing w:before="20"/>
    </w:pPr>
    <w:rPr>
      <w:rFonts w:ascii="Arial" w:eastAsia="Arial" w:hAnsi="Arial" w:cs="Arial"/>
    </w:rPr>
  </w:style>
  <w:style w:type="paragraph" w:styleId="aff1" w:customStyle="1">
    <w:name w:val="осн_текст"/>
    <w:basedOn w:val="a0"/>
    <w:next w:val="осн_текст"/>
    <w:pPr>
      <w:spacing w:before="100" w:after="0" w:line="264" w:lineRule="auto"/>
    </w:pPr>
    <w:rPr>
      <w:rFonts w:ascii="Calibri" w:eastAsia="Calibri" w:hAnsi="Calibri" w:cs="Calibri"/>
      <w:sz w:val="24"/>
      <w:szCs w:val="24"/>
    </w:rPr>
  </w:style>
  <w:style w:type="character" w:styleId="af9">
    <w:name w:val="Hyperlink"/>
    <w:unhideWhenUsed/>
    <w:rPr>
      <w:color w:val="0000FF"/>
      <w:u w:val="single"/>
    </w:rPr>
  </w:style>
  <w:style w:type="paragraph" w:styleId="1" w:customStyle="1">
    <w:name w:val="отчет_заголовок_1"/>
    <w:next w:val="отчет_заголовок_1"/>
    <w:qFormat/>
    <w:pPr>
      <w:numPr>
        <w:ilvl w:val="0"/>
        <w:numId w:val="3"/>
      </w:numPr>
      <w:keepNext/>
      <w:spacing w:before="480" w:line="276" w:lineRule="auto"/>
      <w:ind w:left="714" w:hanging="357"/>
      <w:outlineLvl w:val="0"/>
    </w:pPr>
    <w:rPr>
      <w:rFonts w:ascii="Calibri" w:eastAsia="Calibri" w:hAnsi="Calibri" w:cs="Calibri"/>
      <w:b/>
      <w:bCs/>
      <w:color w:val="365F91"/>
      <w:sz w:val="28"/>
      <w:szCs w:val="28"/>
      <w:lang w:val="en-US"/>
    </w:rPr>
  </w:style>
  <w:style w:type="paragraph" w:styleId="afc" w:customStyle="1">
    <w:name w:val="отчет_основной_текст"/>
    <w:next w:val="отчет_основной_текст"/>
    <w:qFormat/>
    <w:pPr>
      <w:spacing w:before="100" w:after="100" w:line="276" w:lineRule="auto"/>
    </w:pPr>
    <w:rPr>
      <w:sz w:val="22"/>
      <w:szCs w:val="22"/>
    </w:rPr>
  </w:style>
  <w:style w:type="paragraph" w:styleId="2" w:customStyle="1">
    <w:name w:val="отчет_заголовок_2"/>
    <w:next w:val="отчет_заголовок_2"/>
    <w:qFormat/>
    <w:pPr>
      <w:numPr>
        <w:ilvl w:val="1"/>
        <w:numId w:val="3"/>
      </w:numPr>
      <w:keepNext/>
      <w:spacing w:before="200" w:after="200"/>
      <w:ind w:left="1077"/>
      <w:outlineLvl w:val="1"/>
    </w:pPr>
    <w:rPr>
      <w:rFonts w:ascii="Calibri" w:eastAsia="Calibri" w:hAnsi="Calibri" w:cs="Calibri"/>
      <w:b/>
      <w:bCs/>
      <w:color w:val="365F91"/>
      <w:sz w:val="24"/>
      <w:szCs w:val="24"/>
    </w:rPr>
  </w:style>
  <w:style w:type="table" w:styleId="a3" w:default="1">
    <w:name w:val="Normal Table"/>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a5">
    <w:name w:val="Table Grid"/>
    <w:basedOn w:val="a3"/>
    <w:pPr>
      <w:spacing/>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afe" w:customStyle="1">
    <w:name w:val="отчет_таблица"/>
    <w:basedOn w:val="afc"/>
    <w:next w:val="отчет_таблица"/>
    <w:qFormat/>
    <w:pPr>
      <w:spacing w:after="0"/>
    </w:pPr>
    <w:rPr>
      <w:rFonts w:ascii="Calibri" w:eastAsia="Calibri" w:hAnsi="Calibri" w:cs="Calibri"/>
      <w:lang w:val="en-US"/>
    </w:rPr>
  </w:style>
  <w:style w:type="paragraph" w:styleId="3" w:customStyle="1">
    <w:name w:val="отчет_заголовок_3"/>
    <w:basedOn w:val="afc"/>
    <w:next w:val="отчет_заголовок_3"/>
    <w:qFormat/>
    <w:pPr>
      <w:numPr>
        <w:ilvl w:val="2"/>
        <w:numId w:val="3"/>
      </w:numPr>
      <w:keepNext/>
      <w:spacing w:before="200" w:after="200"/>
      <w:ind w:left="1077"/>
      <w:outlineLvl w:val="2"/>
    </w:pPr>
    <w:rPr>
      <w:lang w:val="en-US"/>
    </w:rPr>
  </w:style>
  <w:style w:type="paragraph" w:styleId="a" w:customStyle="1">
    <w:name w:val="осн_текст_марк"/>
    <w:basedOn w:val="aff1"/>
    <w:next w:val="осн_текст_марк"/>
    <w:qFormat/>
    <w:pPr>
      <w:numPr>
        <w:ilvl w:val="0"/>
        <w:numId w:val="5"/>
      </w:numPr>
      <w:spacing/>
    </w:pPr>
    <w:rPr>
      <w:sz w:val="22"/>
    </w:rPr>
  </w:style>
  <w:style w:type="paragraph" w:styleId="aff5" w:customStyle="1">
    <w:name w:val="фдс"/>
    <w:basedOn w:val="afe"/>
    <w:next w:val="фдс"/>
    <w:qFormat/>
    <w:pPr>
      <w:spacing w:before="0" w:line="240" w:lineRule="auto"/>
    </w:pPr>
    <w:rPr>
      <w:sz w:val="16"/>
    </w:rPr>
  </w:style>
</w:styles>
</file>

<file path=word/_rels/document.xml.rels>&#65279;<?xml version="1.0" encoding="utf-8" standalone="yes"?><Relationships xmlns="http://schemas.openxmlformats.org/package/2006/relationships"><Relationship Id="rId293" Type="http://schemas.openxmlformats.org/officeDocument/2006/relationships/styles" Target="styles.xml" /><Relationship Id="rId294" Type="http://schemas.openxmlformats.org/officeDocument/2006/relationships/settings" Target="settings.xml" /><Relationship Id="rId295" Type="http://schemas.openxmlformats.org/officeDocument/2006/relationships/numbering" Target="numbering.xml" /><Relationship Id="rId296" Type="http://schemas.openxmlformats.org/officeDocument/2006/relationships/fontTable" Target="fontTable.xml" /><Relationship Id="rId3" Type="http://schemas.openxmlformats.org/officeDocument/2006/relationships/image" Target="media/image3.jpeg" /><Relationship Id="rId5" Type="http://schemas.openxmlformats.org/officeDocument/2006/relationships/image" Target="media/image5.jpeg" /><Relationship Id="rId7" Type="http://schemas.openxmlformats.org/officeDocument/2006/relationships/image" Target="media/image7.wmf" /><Relationship Id="rId9" Type="http://schemas.openxmlformats.org/officeDocument/2006/relationships/image" Target="media/image9.wmf" /><Relationship Id="rId11" Type="http://schemas.openxmlformats.org/officeDocument/2006/relationships/image" Target="media/image11.wmf" /><Relationship Id="rId13" Type="http://schemas.openxmlformats.org/officeDocument/2006/relationships/image" Target="media/image13.wmf" /><Relationship Id="rId15" Type="http://schemas.openxmlformats.org/officeDocument/2006/relationships/image" Target="media/image15.wmf" /><Relationship Id="rId17" Type="http://schemas.openxmlformats.org/officeDocument/2006/relationships/image" Target="media/image17.wmf" /><Relationship Id="rId19" Type="http://schemas.openxmlformats.org/officeDocument/2006/relationships/image" Target="media/image19.wmf" /><Relationship Id="rId21" Type="http://schemas.openxmlformats.org/officeDocument/2006/relationships/image" Target="media/image21.wmf" /><Relationship Id="rId23" Type="http://schemas.openxmlformats.org/officeDocument/2006/relationships/image" Target="media/image23.wmf" /><Relationship Id="rId25" Type="http://schemas.openxmlformats.org/officeDocument/2006/relationships/image" Target="media/image25.wmf" /><Relationship Id="rId28" Type="http://schemas.openxmlformats.org/officeDocument/2006/relationships/image" Target="media/image28.wmf" /><Relationship Id="rId30" Type="http://schemas.openxmlformats.org/officeDocument/2006/relationships/image" Target="media/image30.wmf" /><Relationship Id="rId32" Type="http://schemas.openxmlformats.org/officeDocument/2006/relationships/image" Target="media/image32.wmf" /><Relationship Id="rId35" Type="http://schemas.openxmlformats.org/officeDocument/2006/relationships/image" Target="media/image35.jpeg" /><Relationship Id="rId37" Type="http://schemas.openxmlformats.org/officeDocument/2006/relationships/image" Target="media/image37.jpeg" /><Relationship Id="rId39" Type="http://schemas.openxmlformats.org/officeDocument/2006/relationships/image" Target="media/image39.jpeg" /><Relationship Id="rId41" Type="http://schemas.openxmlformats.org/officeDocument/2006/relationships/image" Target="media/image41.jpeg" /><Relationship Id="rId43" Type="http://schemas.openxmlformats.org/officeDocument/2006/relationships/image" Target="media/image43.jpeg" /><Relationship Id="rId45" Type="http://schemas.openxmlformats.org/officeDocument/2006/relationships/image" Target="media/image45.jpeg" /><Relationship Id="rId47" Type="http://schemas.openxmlformats.org/officeDocument/2006/relationships/image" Target="media/image47.jpeg" /><Relationship Id="rId49" Type="http://schemas.openxmlformats.org/officeDocument/2006/relationships/image" Target="media/image49.jpeg" /><Relationship Id="rId51" Type="http://schemas.openxmlformats.org/officeDocument/2006/relationships/image" Target="media/image51.jpeg" /><Relationship Id="rId53" Type="http://schemas.openxmlformats.org/officeDocument/2006/relationships/image" Target="media/image53.jpeg" /><Relationship Id="rId55" Type="http://schemas.openxmlformats.org/officeDocument/2006/relationships/image" Target="media/image55.jpeg" /><Relationship Id="rId57" Type="http://schemas.openxmlformats.org/officeDocument/2006/relationships/image" Target="media/image57.jpeg" /><Relationship Id="rId59" Type="http://schemas.openxmlformats.org/officeDocument/2006/relationships/image" Target="media/image59.jpeg" /><Relationship Id="rId61" Type="http://schemas.openxmlformats.org/officeDocument/2006/relationships/image" Target="media/image61.jpeg" /><Relationship Id="rId63" Type="http://schemas.openxmlformats.org/officeDocument/2006/relationships/image" Target="media/image63.jpeg" /><Relationship Id="rId65" Type="http://schemas.openxmlformats.org/officeDocument/2006/relationships/image" Target="media/image65.jpeg" /><Relationship Id="rId67" Type="http://schemas.openxmlformats.org/officeDocument/2006/relationships/image" Target="media/image67.jpeg" /><Relationship Id="rId69" Type="http://schemas.openxmlformats.org/officeDocument/2006/relationships/image" Target="media/image69.jpeg" /><Relationship Id="rId71" Type="http://schemas.openxmlformats.org/officeDocument/2006/relationships/image" Target="media/image71.jpeg" /><Relationship Id="rId73" Type="http://schemas.openxmlformats.org/officeDocument/2006/relationships/image" Target="media/image73.jpeg" /><Relationship Id="rId75" Type="http://schemas.openxmlformats.org/officeDocument/2006/relationships/image" Target="media/image75.jpeg" /><Relationship Id="rId77" Type="http://schemas.openxmlformats.org/officeDocument/2006/relationships/image" Target="media/image77.jpeg" /><Relationship Id="rId79" Type="http://schemas.openxmlformats.org/officeDocument/2006/relationships/image" Target="media/image79.jpeg" /><Relationship Id="rId81" Type="http://schemas.openxmlformats.org/officeDocument/2006/relationships/image" Target="media/image81.jpeg" /><Relationship Id="rId83" Type="http://schemas.openxmlformats.org/officeDocument/2006/relationships/image" Target="media/image83.jpeg" /><Relationship Id="rId85" Type="http://schemas.openxmlformats.org/officeDocument/2006/relationships/image" Target="media/image85.jpeg" /><Relationship Id="rId87" Type="http://schemas.openxmlformats.org/officeDocument/2006/relationships/image" Target="media/image87.jpeg" /><Relationship Id="rId89" Type="http://schemas.openxmlformats.org/officeDocument/2006/relationships/image" Target="media/image89.jpeg" /><Relationship Id="rId91" Type="http://schemas.openxmlformats.org/officeDocument/2006/relationships/image" Target="media/image91.jpeg" /><Relationship Id="rId93" Type="http://schemas.openxmlformats.org/officeDocument/2006/relationships/image" Target="media/image93.jpeg" /><Relationship Id="rId95" Type="http://schemas.openxmlformats.org/officeDocument/2006/relationships/image" Target="media/image95.jpeg" /><Relationship Id="rId97" Type="http://schemas.openxmlformats.org/officeDocument/2006/relationships/image" Target="media/image97.jpeg" /><Relationship Id="rId99" Type="http://schemas.openxmlformats.org/officeDocument/2006/relationships/image" Target="media/image99.jpeg" /><Relationship Id="rId101" Type="http://schemas.openxmlformats.org/officeDocument/2006/relationships/image" Target="media/image101.jpeg" /><Relationship Id="rId103" Type="http://schemas.openxmlformats.org/officeDocument/2006/relationships/image" Target="media/image103.jpeg" /><Relationship Id="rId105" Type="http://schemas.openxmlformats.org/officeDocument/2006/relationships/image" Target="media/image105.jpeg" /><Relationship Id="rId107" Type="http://schemas.openxmlformats.org/officeDocument/2006/relationships/image" Target="media/image107.jpeg" /><Relationship Id="rId109" Type="http://schemas.openxmlformats.org/officeDocument/2006/relationships/image" Target="media/image109.jpeg" /><Relationship Id="rId111" Type="http://schemas.openxmlformats.org/officeDocument/2006/relationships/image" Target="media/image111.jpeg" /><Relationship Id="rId113" Type="http://schemas.openxmlformats.org/officeDocument/2006/relationships/image" Target="media/image113.jpeg" /><Relationship Id="rId115" Type="http://schemas.openxmlformats.org/officeDocument/2006/relationships/image" Target="media/image115.jpeg" /><Relationship Id="rId117" Type="http://schemas.openxmlformats.org/officeDocument/2006/relationships/image" Target="media/image117.jpeg" /><Relationship Id="rId119" Type="http://schemas.openxmlformats.org/officeDocument/2006/relationships/image" Target="media/image119.jpeg" /><Relationship Id="rId121" Type="http://schemas.openxmlformats.org/officeDocument/2006/relationships/image" Target="media/image121.jpeg" /><Relationship Id="rId123" Type="http://schemas.openxmlformats.org/officeDocument/2006/relationships/image" Target="media/image123.jpeg" /><Relationship Id="rId125" Type="http://schemas.openxmlformats.org/officeDocument/2006/relationships/image" Target="media/image125.jpeg" /><Relationship Id="rId127" Type="http://schemas.openxmlformats.org/officeDocument/2006/relationships/image" Target="media/image127.jpeg" /><Relationship Id="rId129" Type="http://schemas.openxmlformats.org/officeDocument/2006/relationships/image" Target="media/image129.jpeg" /><Relationship Id="rId131" Type="http://schemas.openxmlformats.org/officeDocument/2006/relationships/image" Target="media/image131.jpeg" /><Relationship Id="rId133" Type="http://schemas.openxmlformats.org/officeDocument/2006/relationships/image" Target="media/image133.jpeg" /><Relationship Id="rId135" Type="http://schemas.openxmlformats.org/officeDocument/2006/relationships/image" Target="media/image135.jpeg" /><Relationship Id="rId137" Type="http://schemas.openxmlformats.org/officeDocument/2006/relationships/image" Target="media/image137.jpeg" /><Relationship Id="rId139" Type="http://schemas.openxmlformats.org/officeDocument/2006/relationships/image" Target="media/image139.jpeg" /><Relationship Id="rId141" Type="http://schemas.openxmlformats.org/officeDocument/2006/relationships/image" Target="media/image141.jpeg" /><Relationship Id="rId143" Type="http://schemas.openxmlformats.org/officeDocument/2006/relationships/image" Target="media/image143.jpeg" /><Relationship Id="rId145" Type="http://schemas.openxmlformats.org/officeDocument/2006/relationships/image" Target="media/image145.jpeg" /><Relationship Id="rId147" Type="http://schemas.openxmlformats.org/officeDocument/2006/relationships/image" Target="media/image147.jpeg" /><Relationship Id="rId149" Type="http://schemas.openxmlformats.org/officeDocument/2006/relationships/image" Target="media/image149.jpeg" /><Relationship Id="rId151" Type="http://schemas.openxmlformats.org/officeDocument/2006/relationships/image" Target="media/image151.jpeg" /><Relationship Id="rId153" Type="http://schemas.openxmlformats.org/officeDocument/2006/relationships/image" Target="media/image153.jpeg" /><Relationship Id="rId155" Type="http://schemas.openxmlformats.org/officeDocument/2006/relationships/image" Target="media/image155.jpeg" /><Relationship Id="rId157" Type="http://schemas.openxmlformats.org/officeDocument/2006/relationships/image" Target="media/image157.jpeg" /><Relationship Id="rId159" Type="http://schemas.openxmlformats.org/officeDocument/2006/relationships/image" Target="media/image159.jpeg" /><Relationship Id="rId162" Type="http://schemas.openxmlformats.org/officeDocument/2006/relationships/image" Target="media/image162.jpeg" /><Relationship Id="rId164" Type="http://schemas.openxmlformats.org/officeDocument/2006/relationships/image" Target="media/image164.jpeg" /><Relationship Id="rId181" Type="http://schemas.openxmlformats.org/officeDocument/2006/relationships/image" Target="media/image181.jpeg" /><Relationship Id="rId183" Type="http://schemas.openxmlformats.org/officeDocument/2006/relationships/image" Target="media/image183.jpeg" /><Relationship Id="rId185" Type="http://schemas.openxmlformats.org/officeDocument/2006/relationships/image" Target="media/image185.jpeg" /><Relationship Id="rId187" Type="http://schemas.openxmlformats.org/officeDocument/2006/relationships/image" Target="media/image187.jpeg" /><Relationship Id="rId189" Type="http://schemas.openxmlformats.org/officeDocument/2006/relationships/image" Target="media/image189.jpeg" /><Relationship Id="rId191" Type="http://schemas.openxmlformats.org/officeDocument/2006/relationships/image" Target="media/image191.jpeg" /><Relationship Id="rId193" Type="http://schemas.openxmlformats.org/officeDocument/2006/relationships/image" Target="media/image193.jpeg" /><Relationship Id="rId195" Type="http://schemas.openxmlformats.org/officeDocument/2006/relationships/image" Target="media/image195.jpeg" /><Relationship Id="rId197" Type="http://schemas.openxmlformats.org/officeDocument/2006/relationships/image" Target="media/image197.jpeg" /><Relationship Id="rId199" Type="http://schemas.openxmlformats.org/officeDocument/2006/relationships/image" Target="media/image199.jpeg" /><Relationship Id="rId201" Type="http://schemas.openxmlformats.org/officeDocument/2006/relationships/image" Target="media/image201.jpeg" /><Relationship Id="rId203" Type="http://schemas.openxmlformats.org/officeDocument/2006/relationships/image" Target="media/image203.jpeg" /><Relationship Id="rId205" Type="http://schemas.openxmlformats.org/officeDocument/2006/relationships/image" Target="media/image205.jpeg" /><Relationship Id="rId207" Type="http://schemas.openxmlformats.org/officeDocument/2006/relationships/image" Target="media/image207.jpeg" /><Relationship Id="rId209" Type="http://schemas.openxmlformats.org/officeDocument/2006/relationships/image" Target="media/image209.jpeg" /><Relationship Id="rId211" Type="http://schemas.openxmlformats.org/officeDocument/2006/relationships/image" Target="media/image211.jpeg" /><Relationship Id="rId213" Type="http://schemas.openxmlformats.org/officeDocument/2006/relationships/image" Target="media/image213.jpeg" /><Relationship Id="rId215" Type="http://schemas.openxmlformats.org/officeDocument/2006/relationships/image" Target="media/image215.jpeg" /><Relationship Id="rId217" Type="http://schemas.openxmlformats.org/officeDocument/2006/relationships/image" Target="media/image217.jpeg" /><Relationship Id="rId219" Type="http://schemas.openxmlformats.org/officeDocument/2006/relationships/image" Target="media/image219.jpeg" /><Relationship Id="rId221" Type="http://schemas.openxmlformats.org/officeDocument/2006/relationships/image" Target="media/image221.jpeg" /><Relationship Id="rId223" Type="http://schemas.openxmlformats.org/officeDocument/2006/relationships/image" Target="media/image223.jpeg" /><Relationship Id="rId225" Type="http://schemas.openxmlformats.org/officeDocument/2006/relationships/image" Target="media/image225.jpeg" /><Relationship Id="rId227" Type="http://schemas.openxmlformats.org/officeDocument/2006/relationships/image" Target="media/image227.jpeg" /><Relationship Id="rId229" Type="http://schemas.openxmlformats.org/officeDocument/2006/relationships/image" Target="media/image229.jpeg" /><Relationship Id="rId231" Type="http://schemas.openxmlformats.org/officeDocument/2006/relationships/image" Target="media/image231.jpeg" /><Relationship Id="rId233" Type="http://schemas.openxmlformats.org/officeDocument/2006/relationships/image" Target="media/image233.jpeg" /><Relationship Id="rId235" Type="http://schemas.openxmlformats.org/officeDocument/2006/relationships/image" Target="media/image235.jpeg" /><Relationship Id="rId237" Type="http://schemas.openxmlformats.org/officeDocument/2006/relationships/image" Target="media/image237.jpeg" /><Relationship Id="rId239" Type="http://schemas.openxmlformats.org/officeDocument/2006/relationships/image" Target="media/image239.jpeg" /><Relationship Id="rId241" Type="http://schemas.openxmlformats.org/officeDocument/2006/relationships/image" Target="media/image241.jpeg" /><Relationship Id="rId243" Type="http://schemas.openxmlformats.org/officeDocument/2006/relationships/image" Target="media/image243.jpeg" /><Relationship Id="rId246" Type="http://schemas.openxmlformats.org/officeDocument/2006/relationships/image" Target="media/image246.jpeg" /><Relationship Id="rId248" Type="http://schemas.openxmlformats.org/officeDocument/2006/relationships/image" Target="media/image248.jpeg" /><Relationship Id="rId250" Type="http://schemas.openxmlformats.org/officeDocument/2006/relationships/image" Target="media/image250.jpeg" /><Relationship Id="rId252" Type="http://schemas.openxmlformats.org/officeDocument/2006/relationships/image" Target="media/image252.jpeg" /><Relationship Id="rId254" Type="http://schemas.openxmlformats.org/officeDocument/2006/relationships/image" Target="media/image254.jpeg" /><Relationship Id="rId256" Type="http://schemas.openxmlformats.org/officeDocument/2006/relationships/image" Target="media/image256.jpeg" /><Relationship Id="rId258" Type="http://schemas.openxmlformats.org/officeDocument/2006/relationships/image" Target="media/image258.jpeg" /><Relationship Id="rId260" Type="http://schemas.openxmlformats.org/officeDocument/2006/relationships/image" Target="media/image260.jpeg" /><Relationship Id="rId262" Type="http://schemas.openxmlformats.org/officeDocument/2006/relationships/image" Target="media/image262.jpeg" /><Relationship Id="rId264" Type="http://schemas.openxmlformats.org/officeDocument/2006/relationships/image" Target="media/image264.jpeg" /><Relationship Id="rId266" Type="http://schemas.openxmlformats.org/officeDocument/2006/relationships/image" Target="media/image266.jpeg" /><Relationship Id="rId268" Type="http://schemas.openxmlformats.org/officeDocument/2006/relationships/image" Target="media/image268.jpeg" /><Relationship Id="rId270" Type="http://schemas.openxmlformats.org/officeDocument/2006/relationships/image" Target="media/image270.jpeg" /><Relationship Id="rId272" Type="http://schemas.openxmlformats.org/officeDocument/2006/relationships/image" Target="media/image272.jpeg" /><Relationship Id="rId274" Type="http://schemas.openxmlformats.org/officeDocument/2006/relationships/image" Target="media/image274.jpeg" /><Relationship Id="rId276" Type="http://schemas.openxmlformats.org/officeDocument/2006/relationships/image" Target="media/image276.jpeg" /><Relationship Id="rId278" Type="http://schemas.openxmlformats.org/officeDocument/2006/relationships/image" Target="media/image278.jpeg" /><Relationship Id="rId280" Type="http://schemas.openxmlformats.org/officeDocument/2006/relationships/image" Target="media/image280.jpeg" /><Relationship Id="rId282" Type="http://schemas.openxmlformats.org/officeDocument/2006/relationships/image" Target="media/image282.jpeg" /><Relationship Id="rId284" Type="http://schemas.openxmlformats.org/officeDocument/2006/relationships/image" Target="media/image284.jpeg" /><Relationship Id="rId286" Type="http://schemas.openxmlformats.org/officeDocument/2006/relationships/image" Target="media/image286.jpeg" /><Relationship Id="rId288" Type="http://schemas.openxmlformats.org/officeDocument/2006/relationships/image" Target="media/image288.jpeg" /><Relationship Id="rId291" Type="http://schemas.openxmlformats.org/officeDocument/2006/relationships/image" Target="media/image291.jpeg" /><Relationship Id="rId26" Type="http://schemas.openxmlformats.org/officeDocument/2006/relationships/hyperlink" Target="#sub_643" TargetMode="External" /><Relationship Id="rId33" Type="http://schemas.openxmlformats.org/officeDocument/2006/relationships/hyperlink" Target="https://www.pyrosim.ru/download/Firecat_Pathfinder_profiles.zip" TargetMode="External" /><Relationship Id="rId175" Type="http://schemas.openxmlformats.org/officeDocument/2006/relationships/hyperlink" Target="#sub_643" TargetMode="External" /><Relationship Id="rId179" Type="http://schemas.openxmlformats.org/officeDocument/2006/relationships/hyperlink" Target="https://www.pyrosim.ru/download/Firecat_Pathfinder_profiles.zip" TargetMode="External" /></Relationships>
</file>

<file path=word/_rels/fontTable.xml.rels>&#65279;<?xml version="1.0" encoding="utf-8" standalone="yes"?><Relationships xmlns="http://schemas.openxmlformats.org/package/2006/relationships" />
</file>

<file path=docProps/app.xml><?xml version="1.0" encoding="utf-8"?>
<Properties xmlns:vt="http://schemas.openxmlformats.org/officeDocument/2006/docPropsVTypes" xmlns="http://schemas.openxmlformats.org/officeDocument/2006/extended-properties">
  <Application>Spire.Doc</Application>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Genarated by FireRisk 5.20.0</dc:description>
</cp:coreProperties>
</file>